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FF85">
      <w:pPr>
        <w:pStyle w:val="2"/>
        <w:spacing w:before="0" w:after="0" w:afterLines="0" w:line="700" w:lineRule="exact"/>
        <w:rPr>
          <w:rFonts w:hint="eastAsia" w:ascii="方正楷体_GBK" w:hAnsi="方正楷体_GBK" w:eastAsia="方正楷体_GBK" w:cs="方正楷体_GBK"/>
          <w:b/>
          <w:bCs/>
          <w:color w:val="000000"/>
          <w:sz w:val="44"/>
          <w:szCs w:val="44"/>
        </w:rPr>
      </w:pPr>
      <w:bookmarkStart w:id="0" w:name="_Toc23058"/>
      <w:r>
        <w:rPr>
          <w:rFonts w:hint="eastAsia" w:ascii="方正楷体_GBK" w:hAnsi="方正楷体_GBK" w:eastAsia="方正楷体_GBK" w:cs="方正楷体_GBK"/>
          <w:b/>
          <w:bCs/>
          <w:color w:val="000000"/>
          <w:sz w:val="44"/>
          <w:szCs w:val="44"/>
        </w:rPr>
        <w:t>重庆市科学技术</w:t>
      </w:r>
      <w:bookmarkEnd w:id="0"/>
      <w:r>
        <w:rPr>
          <w:rFonts w:hint="eastAsia" w:ascii="方正楷体_GBK" w:hAnsi="方正楷体_GBK" w:eastAsia="方正楷体_GBK" w:cs="方正楷体_GBK"/>
          <w:b/>
          <w:bCs/>
          <w:color w:val="000000"/>
          <w:sz w:val="44"/>
          <w:szCs w:val="44"/>
        </w:rPr>
        <w:t>奖励公示情况表</w:t>
      </w:r>
    </w:p>
    <w:p w14:paraId="150EB3E1">
      <w:pPr>
        <w:spacing w:line="600" w:lineRule="exact"/>
        <w:ind w:firstLine="0" w:firstLineChars="0"/>
        <w:jc w:val="center"/>
        <w:rPr>
          <w:rFonts w:eastAsia="方正楷体_GBK" w:cs="方正楷体_GBK"/>
          <w:b/>
          <w:bCs/>
          <w:color w:val="000000"/>
          <w:sz w:val="30"/>
          <w:szCs w:val="30"/>
        </w:rPr>
      </w:pPr>
      <w:r>
        <w:rPr>
          <w:rFonts w:hint="eastAsia" w:eastAsia="方正楷体_GBK" w:cs="方正楷体_GBK"/>
          <w:b/>
          <w:bCs/>
          <w:color w:val="000000"/>
          <w:sz w:val="30"/>
          <w:szCs w:val="30"/>
        </w:rPr>
        <w:t>（202</w:t>
      </w:r>
      <w:r>
        <w:rPr>
          <w:rFonts w:hint="eastAsia" w:eastAsia="方正楷体_GBK" w:cs="方正楷体_GBK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hint="eastAsia" w:eastAsia="方正楷体_GBK" w:cs="方正楷体_GBK"/>
          <w:b/>
          <w:bCs/>
          <w:color w:val="000000"/>
          <w:sz w:val="30"/>
          <w:szCs w:val="30"/>
        </w:rPr>
        <w:t>年度）</w:t>
      </w:r>
    </w:p>
    <w:p w14:paraId="68C044ED">
      <w:pPr>
        <w:pStyle w:val="3"/>
        <w:spacing w:line="560" w:lineRule="exact"/>
        <w:rPr>
          <w:rFonts w:ascii="Times New Roman" w:hAnsi="Times New Roman" w:eastAsia="方正黑体_GBK" w:cs="方正黑体_GBK"/>
          <w:b/>
          <w:bCs/>
          <w:color w:val="000000"/>
        </w:rPr>
      </w:pPr>
      <w:r>
        <w:rPr>
          <w:rFonts w:hint="eastAsia" w:ascii="Times New Roman" w:hAnsi="Times New Roman" w:eastAsia="方正黑体_GBK" w:cs="方正黑体_GBK"/>
          <w:b/>
          <w:bCs/>
          <w:color w:val="000000"/>
        </w:rPr>
        <w:t>一、项目基本情况</w:t>
      </w:r>
    </w:p>
    <w:tbl>
      <w:tblPr>
        <w:tblStyle w:val="11"/>
        <w:tblW w:w="92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6766"/>
      </w:tblGrid>
      <w:tr w14:paraId="39285089">
        <w:tblPrEx>
          <w:tblLayout w:type="fixed"/>
        </w:tblPrEx>
        <w:trPr>
          <w:cantSplit/>
          <w:trHeight w:val="558" w:hRule="atLeast"/>
          <w:jc w:val="center"/>
        </w:trPr>
        <w:tc>
          <w:tcPr>
            <w:tcW w:w="2504" w:type="dxa"/>
            <w:vAlign w:val="center"/>
          </w:tcPr>
          <w:p w14:paraId="4C5CC540">
            <w:pPr>
              <w:pStyle w:val="5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项目名称</w:t>
            </w:r>
          </w:p>
        </w:tc>
        <w:tc>
          <w:tcPr>
            <w:tcW w:w="6766" w:type="dxa"/>
            <w:vAlign w:val="center"/>
          </w:tcPr>
          <w:p w14:paraId="649AFD80">
            <w:pPr>
              <w:pStyle w:val="5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口腔种植精准牙槽骨增量技术创新及产业化</w:t>
            </w:r>
          </w:p>
        </w:tc>
      </w:tr>
      <w:tr w14:paraId="19EA8931">
        <w:tblPrEx>
          <w:tblLayout w:type="fixed"/>
        </w:tblPrEx>
        <w:trPr>
          <w:cantSplit/>
          <w:trHeight w:val="603" w:hRule="atLeast"/>
          <w:jc w:val="center"/>
        </w:trPr>
        <w:tc>
          <w:tcPr>
            <w:tcW w:w="2504" w:type="dxa"/>
            <w:vAlign w:val="center"/>
          </w:tcPr>
          <w:p w14:paraId="038E6D58">
            <w:pPr>
              <w:pStyle w:val="5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提名类型和等级</w:t>
            </w:r>
          </w:p>
        </w:tc>
        <w:tc>
          <w:tcPr>
            <w:tcW w:w="6766" w:type="dxa"/>
            <w:vAlign w:val="center"/>
          </w:tcPr>
          <w:p w14:paraId="7156EECC"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  <w:lang w:val="en-US" w:eastAsia="zh-CN"/>
              </w:rPr>
              <w:t>科技进步二等奖</w:t>
            </w:r>
          </w:p>
        </w:tc>
      </w:tr>
      <w:tr w14:paraId="5AAA674B">
        <w:tblPrEx>
          <w:tblLayout w:type="fixed"/>
        </w:tblPrEx>
        <w:trPr>
          <w:cantSplit/>
          <w:trHeight w:val="427" w:hRule="atLeast"/>
          <w:jc w:val="center"/>
        </w:trPr>
        <w:tc>
          <w:tcPr>
            <w:tcW w:w="2504" w:type="dxa"/>
            <w:vAlign w:val="center"/>
          </w:tcPr>
          <w:p w14:paraId="060033A0">
            <w:pPr>
              <w:pStyle w:val="5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提名单位</w:t>
            </w:r>
          </w:p>
        </w:tc>
        <w:tc>
          <w:tcPr>
            <w:tcW w:w="6766" w:type="dxa"/>
            <w:vAlign w:val="center"/>
          </w:tcPr>
          <w:p w14:paraId="732E5496">
            <w:pPr>
              <w:pStyle w:val="5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FF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1"/>
                <w:szCs w:val="22"/>
              </w:rPr>
              <w:t>渝中区科技局</w:t>
            </w:r>
          </w:p>
        </w:tc>
      </w:tr>
      <w:tr w14:paraId="4F11F739">
        <w:tblPrEx>
          <w:tblLayout w:type="fixed"/>
        </w:tblPrEx>
        <w:trPr>
          <w:cantSplit/>
          <w:trHeight w:val="578" w:hRule="exact"/>
          <w:jc w:val="center"/>
        </w:trPr>
        <w:tc>
          <w:tcPr>
            <w:tcW w:w="2504" w:type="dxa"/>
            <w:vAlign w:val="center"/>
          </w:tcPr>
          <w:p w14:paraId="37628D97">
            <w:pPr>
              <w:pStyle w:val="5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主要完成人</w:t>
            </w:r>
          </w:p>
        </w:tc>
        <w:tc>
          <w:tcPr>
            <w:tcW w:w="6766" w:type="dxa"/>
            <w:vAlign w:val="center"/>
          </w:tcPr>
          <w:p w14:paraId="34356A49"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  <w:lang w:val="en-US" w:eastAsia="zh-CN"/>
              </w:rPr>
              <w:t>黄元丁、王超、黄海涛、刘元刚、黄弘、吴庆庆、肖清月</w:t>
            </w:r>
          </w:p>
        </w:tc>
      </w:tr>
      <w:tr w14:paraId="75AA599F">
        <w:tblPrEx>
          <w:tblLayout w:type="fixed"/>
        </w:tblPrEx>
        <w:trPr>
          <w:cantSplit/>
          <w:trHeight w:val="1134" w:hRule="exact"/>
          <w:jc w:val="center"/>
        </w:trPr>
        <w:tc>
          <w:tcPr>
            <w:tcW w:w="2504" w:type="dxa"/>
            <w:vAlign w:val="center"/>
          </w:tcPr>
          <w:p w14:paraId="5669105A">
            <w:pPr>
              <w:pStyle w:val="5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完成单位</w:t>
            </w:r>
          </w:p>
        </w:tc>
        <w:tc>
          <w:tcPr>
            <w:tcW w:w="6766" w:type="dxa"/>
            <w:vAlign w:val="center"/>
          </w:tcPr>
          <w:p w14:paraId="13C60C13">
            <w:pPr>
              <w:pStyle w:val="5"/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  <w:lang w:val="en-US" w:eastAsia="zh-CN"/>
              </w:rPr>
              <w:t>重庆医科大学、北京航空航天大学、大连医科大学附属第一医院</w:t>
            </w:r>
            <w:bookmarkStart w:id="3" w:name="_GoBack"/>
            <w:bookmarkEnd w:id="3"/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  <w:lang w:val="en-US" w:eastAsia="zh-CN"/>
              </w:rPr>
              <w:t>、百齿泰（厦门）医疗科技有限公司</w:t>
            </w:r>
          </w:p>
        </w:tc>
      </w:tr>
      <w:tr w14:paraId="71824510">
        <w:tblPrEx>
          <w:tblLayout w:type="fixed"/>
        </w:tblPrEx>
        <w:trPr>
          <w:cantSplit/>
          <w:trHeight w:val="8073" w:hRule="atLeast"/>
          <w:jc w:val="center"/>
        </w:trPr>
        <w:tc>
          <w:tcPr>
            <w:tcW w:w="9270" w:type="dxa"/>
            <w:gridSpan w:val="2"/>
          </w:tcPr>
          <w:p w14:paraId="65FCCC5B">
            <w:pPr>
              <w:pStyle w:val="5"/>
              <w:spacing w:line="360" w:lineRule="exact"/>
              <w:ind w:firstLine="0" w:firstLineChars="0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项目简介：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Cs/>
                <w:color w:val="000000"/>
                <w:kern w:val="2"/>
                <w:sz w:val="21"/>
              </w:rPr>
              <w:t>（不超过1200字）</w:t>
            </w:r>
          </w:p>
          <w:p w14:paraId="1490B4E0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复杂牙槽骨缺损的修复是口腔种植领域的重大临床难题，传统骨增量技术存在精度低、并发症多、手术耗时长等问题。本项目针对上述痛点，以数字化诊疗技术为核心，结合3D打印制造工艺与生物材料研究，在国内首次系统性研发了“数字化3D打印个性化钛网引导骨再生技术”，实现了复杂牙槽骨缺损的精准修复，推动了口腔种植技术革新。</w:t>
            </w:r>
          </w:p>
          <w:p w14:paraId="0BBB4793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一、技术发明亮点与创新点</w:t>
            </w:r>
          </w:p>
          <w:p w14:paraId="6F98DB17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1.首创“以修复为导向”的数字化骨增量技术体系</w:t>
            </w:r>
          </w:p>
          <w:p w14:paraId="19C9EF3A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提出全字化骨缺损评估方法，结合“虚拟修复体-种植体-骨增量”三位一体设计理念，实现骨增量方案的精准规划，误差率降低至0.3mm以内。建立国内首个“数字化医工协作标准流程”，涵盖数据采集、3D建模、逆向工程设计、钛网打印及后处理全链条，效率提升40%。</w:t>
            </w:r>
          </w:p>
          <w:p w14:paraId="6B2267C1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2.3D打印个性化钛网的创新设计与优化</w:t>
            </w:r>
          </w:p>
          <w:p w14:paraId="28663AE5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首次突破钛网生物力学性能瓶颈，通过三维有限元分析与材料测试，确定钛网孔隙率（60～70%）及孔径（0.8～1.2mm）的最优区间，力学强度提升30%，同时兼顾骨再生空间与软组织稳定性。开发“固位钉孔数字化设计技术”，降低术中钉孔定位误差，优化钛网外形，使钛网的外科并发症发生率由传统技术的30～60%降至10～15%。</w:t>
            </w:r>
          </w:p>
          <w:p w14:paraId="1B12250F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3.生物材料协同增效技术</w:t>
            </w:r>
          </w:p>
          <w:p w14:paraId="7A66C0D2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国内首创“3D打印钛网+自体骨（屑）+生长因子（i-PRF/PRP）”复合再生方案，骨再生成功率从70%提升至95%，显著患者骨增量效果。</w:t>
            </w:r>
          </w:p>
          <w:p w14:paraId="5FE8A066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4.标准化外科技术体系</w:t>
            </w:r>
          </w:p>
          <w:p w14:paraId="0182AE67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制定国内首个“钛网引导骨再生手术操作规范”，明确手术原则、并发症高危因素及处理策略，填补领域空白。</w:t>
            </w:r>
          </w:p>
          <w:p w14:paraId="26F89206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二、研发与产业化成果</w:t>
            </w:r>
          </w:p>
          <w:p w14:paraId="68EC176A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1.知识产权与标准制定</w:t>
            </w:r>
          </w:p>
          <w:p w14:paraId="248E2879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获国家发明专利3项、实用新型专利2项，涵盖钛网设计、打印工艺及手术辅助工具。牵头起草国内首个团体标准《牙槽骨增量用增材制造个性化钛网》（T/CAMDI085-2022）及《钛网支撑引导骨再生专家共识》，推动技术规范化。</w:t>
            </w:r>
          </w:p>
          <w:p w14:paraId="5FC2A148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2.学术影响力</w:t>
            </w:r>
          </w:p>
          <w:p w14:paraId="12E131D3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发表相关SCI论文6篇（临床研究5篇，动物模型研究1篇）、中文核心6篇，他引150余次；参编、主审及主编专著5部，主译国际权威著作3部，奠定行业理论基石。</w:t>
            </w:r>
          </w:p>
          <w:p w14:paraId="39EE6BB9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3.技术转化与推广</w:t>
            </w:r>
          </w:p>
          <w:p w14:paraId="582694BA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与百齿泰（厦门）医疗科技有限公司合作完成专利转化（20万元），开发配套手术工具套装，实现国产化生产。在全国20余家三甲医院推广应用，累计完成精准骨增量病例2000余例，成功率98%，患者满意度达96%。</w:t>
            </w:r>
          </w:p>
          <w:p w14:paraId="75FF1A1E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4.社会效益</w:t>
            </w:r>
          </w:p>
          <w:p w14:paraId="1C28AA03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主办国家级/省市级继续教育项目15项，培养专科医师超1000人；承办国际级学术会议专场3次，专题演讲40场次，引领行业技术升级。项目组成员获“2020年中华口腔医学会科技奖三等奖”，技术成果被纳入人卫社《数字化口腔种植学》等权威专著。</w:t>
            </w:r>
          </w:p>
          <w:p w14:paraId="47EB9FB7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三、应用前景</w:t>
            </w:r>
          </w:p>
          <w:p w14:paraId="578E06E5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本技术已进入产业化阶段，预计未来2年内实现产品市场化，年产值达6～10亿元。其标准化流程与高成功率特性，可进一步拓展至颌面外科、骨科等领域，具有广阔的临床应用与市场潜力。</w:t>
            </w:r>
          </w:p>
          <w:p w14:paraId="5599AA7A">
            <w:pPr>
              <w:spacing w:line="240" w:lineRule="auto"/>
              <w:ind w:firstLine="422"/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四、总结</w:t>
            </w:r>
          </w:p>
          <w:p w14:paraId="798E9158">
            <w:pPr>
              <w:spacing w:line="240" w:lineRule="auto"/>
              <w:ind w:firstLine="422"/>
              <w:rPr>
                <w:rFonts w:eastAsia="方正仿宋_GBK" w:cs="方正仿宋_GBK"/>
                <w:b/>
                <w:bCs/>
                <w:color w:val="000000"/>
                <w:sz w:val="21"/>
                <w:szCs w:val="22"/>
              </w:rPr>
            </w:pPr>
            <w:r>
              <w:rPr>
                <w:rFonts w:hint="eastAsia" w:eastAsia="方正仿宋_GBK" w:cs="方正仿宋_GBK"/>
                <w:b w:val="0"/>
                <w:bCs w:val="0"/>
                <w:color w:val="000000"/>
                <w:sz w:val="21"/>
                <w:szCs w:val="22"/>
              </w:rPr>
              <w:t>本项目通过“数字化设计-3D打印制造-生物材料协同-标准化外科”全链条创新，攻克了复杂牙槽骨缺损修复的技术瓶颈，实现了“精准化、微创化、高效化”的临床目标，兼具显著的社会效益与经济价值，为口腔种植技术的升级提供了中国方案。</w:t>
            </w:r>
          </w:p>
        </w:tc>
      </w:tr>
    </w:tbl>
    <w:p w14:paraId="488E5734">
      <w:pPr>
        <w:pStyle w:val="3"/>
        <w:spacing w:line="560" w:lineRule="exact"/>
        <w:jc w:val="both"/>
        <w:rPr>
          <w:rFonts w:ascii="Times New Roman" w:hAnsi="Times New Roman" w:eastAsia="方正黑体_GBK" w:cs="方正黑体_GBK"/>
          <w:b/>
          <w:bCs/>
          <w:color w:val="000000"/>
        </w:rPr>
      </w:pPr>
    </w:p>
    <w:p w14:paraId="26D15674">
      <w:pPr>
        <w:pStyle w:val="3"/>
        <w:spacing w:line="560" w:lineRule="exact"/>
        <w:rPr>
          <w:rFonts w:ascii="Times New Roman" w:hAnsi="Times New Roman" w:eastAsia="方正黑体_GBK" w:cs="方正黑体_GBK"/>
          <w:b/>
          <w:bCs/>
          <w:color w:val="000000"/>
        </w:rPr>
      </w:pPr>
      <w:r>
        <w:rPr>
          <w:rFonts w:hint="eastAsia" w:ascii="Times New Roman" w:hAnsi="Times New Roman" w:eastAsia="方正黑体_GBK" w:cs="方正黑体_GBK"/>
          <w:b/>
          <w:bCs/>
          <w:color w:val="000000"/>
        </w:rPr>
        <w:t>二、主要知识产权和标准规范等目录（不超过10件，不得空缺）</w:t>
      </w:r>
    </w:p>
    <w:tbl>
      <w:tblPr>
        <w:tblStyle w:val="11"/>
        <w:tblW w:w="922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 w14:paraId="25648A08">
        <w:tblPrEx>
          <w:tblLayout w:type="fixed"/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5DFE7455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 w14:paraId="247B3867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知识产权（标准）</w:t>
            </w:r>
          </w:p>
          <w:p w14:paraId="21A01676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具体名称</w:t>
            </w:r>
          </w:p>
        </w:tc>
        <w:tc>
          <w:tcPr>
            <w:tcW w:w="1022" w:type="dxa"/>
            <w:vAlign w:val="center"/>
          </w:tcPr>
          <w:p w14:paraId="02A524BF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国家</w:t>
            </w:r>
          </w:p>
          <w:p w14:paraId="771D3C83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（地区）</w:t>
            </w:r>
          </w:p>
        </w:tc>
        <w:tc>
          <w:tcPr>
            <w:tcW w:w="849" w:type="dxa"/>
            <w:vAlign w:val="center"/>
          </w:tcPr>
          <w:p w14:paraId="561FA87F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035F3D15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6D87675C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证书编号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14:paraId="367ACC68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 w14:paraId="70F79128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 w14:paraId="2DDC464B">
            <w:pPr>
              <w:pStyle w:val="5"/>
              <w:spacing w:line="28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2"/>
              </w:rPr>
              <w:t>发明专利（标准）有效状态</w:t>
            </w:r>
          </w:p>
        </w:tc>
      </w:tr>
      <w:tr w14:paraId="39292243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4EB77CC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028D39B9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  <w:lang w:eastAsia="zh-CN"/>
              </w:rPr>
              <w:t>一种用于骨增量的固定支网</w:t>
            </w:r>
          </w:p>
        </w:tc>
        <w:tc>
          <w:tcPr>
            <w:tcW w:w="1022" w:type="dxa"/>
            <w:vAlign w:val="center"/>
          </w:tcPr>
          <w:p w14:paraId="5456852A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38FDE1B0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CN213525693U</w:t>
            </w:r>
          </w:p>
        </w:tc>
        <w:tc>
          <w:tcPr>
            <w:tcW w:w="992" w:type="dxa"/>
            <w:vAlign w:val="center"/>
          </w:tcPr>
          <w:p w14:paraId="785BFBB6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2021-06-25</w:t>
            </w:r>
          </w:p>
        </w:tc>
        <w:tc>
          <w:tcPr>
            <w:tcW w:w="1134" w:type="dxa"/>
            <w:vAlign w:val="center"/>
          </w:tcPr>
          <w:p w14:paraId="4702E04E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ZL202022269854.3</w:t>
            </w:r>
          </w:p>
        </w:tc>
        <w:tc>
          <w:tcPr>
            <w:tcW w:w="850" w:type="dxa"/>
            <w:vAlign w:val="center"/>
          </w:tcPr>
          <w:p w14:paraId="2160890A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重庆医科大学附属口腔医院</w:t>
            </w:r>
          </w:p>
        </w:tc>
        <w:tc>
          <w:tcPr>
            <w:tcW w:w="851" w:type="dxa"/>
            <w:vAlign w:val="center"/>
          </w:tcPr>
          <w:p w14:paraId="7503E340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王超、黄元丁</w:t>
            </w:r>
          </w:p>
        </w:tc>
        <w:tc>
          <w:tcPr>
            <w:tcW w:w="1183" w:type="dxa"/>
            <w:vAlign w:val="center"/>
          </w:tcPr>
          <w:p w14:paraId="6D2498ED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失效</w:t>
            </w:r>
          </w:p>
        </w:tc>
      </w:tr>
      <w:tr w14:paraId="4F085AA1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66E0F3A6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6DF53B1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固定支网</w:t>
            </w:r>
          </w:p>
        </w:tc>
        <w:tc>
          <w:tcPr>
            <w:tcW w:w="1022" w:type="dxa"/>
            <w:vAlign w:val="center"/>
          </w:tcPr>
          <w:p w14:paraId="2CB4E367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65EFF761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CN209360940U</w:t>
            </w:r>
          </w:p>
        </w:tc>
        <w:tc>
          <w:tcPr>
            <w:tcW w:w="992" w:type="dxa"/>
            <w:vAlign w:val="center"/>
          </w:tcPr>
          <w:p w14:paraId="3C2074DC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2019-09-10</w:t>
            </w:r>
          </w:p>
        </w:tc>
        <w:tc>
          <w:tcPr>
            <w:tcW w:w="1134" w:type="dxa"/>
            <w:vAlign w:val="center"/>
          </w:tcPr>
          <w:p w14:paraId="6550D57E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ZL201820954617.0</w:t>
            </w:r>
          </w:p>
        </w:tc>
        <w:tc>
          <w:tcPr>
            <w:tcW w:w="850" w:type="dxa"/>
            <w:vAlign w:val="center"/>
          </w:tcPr>
          <w:p w14:paraId="34393871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重庆医科大学附属口腔医院</w:t>
            </w:r>
          </w:p>
        </w:tc>
        <w:tc>
          <w:tcPr>
            <w:tcW w:w="851" w:type="dxa"/>
            <w:vAlign w:val="center"/>
          </w:tcPr>
          <w:p w14:paraId="509EE992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王超、李显、黄元丁</w:t>
            </w:r>
          </w:p>
        </w:tc>
        <w:tc>
          <w:tcPr>
            <w:tcW w:w="1183" w:type="dxa"/>
            <w:vAlign w:val="center"/>
          </w:tcPr>
          <w:p w14:paraId="0E761DFB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2"/>
                <w:sz w:val="21"/>
                <w:szCs w:val="22"/>
              </w:rPr>
              <w:t>失效</w:t>
            </w:r>
          </w:p>
        </w:tc>
      </w:tr>
      <w:tr w14:paraId="481C2CCB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65792EFC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27347D5D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内置式加载装置</w:t>
            </w:r>
          </w:p>
        </w:tc>
        <w:tc>
          <w:tcPr>
            <w:tcW w:w="1022" w:type="dxa"/>
            <w:vAlign w:val="center"/>
          </w:tcPr>
          <w:p w14:paraId="50F90ECB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0858D83F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CN</w:t>
            </w:r>
          </w:p>
          <w:p w14:paraId="78201541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208591160U</w:t>
            </w:r>
          </w:p>
        </w:tc>
        <w:tc>
          <w:tcPr>
            <w:tcW w:w="992" w:type="dxa"/>
            <w:vAlign w:val="center"/>
          </w:tcPr>
          <w:p w14:paraId="5562FCFA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2019-03-12</w:t>
            </w:r>
          </w:p>
        </w:tc>
        <w:tc>
          <w:tcPr>
            <w:tcW w:w="1134" w:type="dxa"/>
            <w:vAlign w:val="center"/>
          </w:tcPr>
          <w:p w14:paraId="125DDBA7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ZL201820460428.8</w:t>
            </w:r>
          </w:p>
        </w:tc>
        <w:tc>
          <w:tcPr>
            <w:tcW w:w="850" w:type="dxa"/>
            <w:vAlign w:val="center"/>
          </w:tcPr>
          <w:p w14:paraId="0D94525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重庆医科大学附属口腔医院</w:t>
            </w:r>
          </w:p>
        </w:tc>
        <w:tc>
          <w:tcPr>
            <w:tcW w:w="851" w:type="dxa"/>
            <w:vAlign w:val="center"/>
          </w:tcPr>
          <w:p w14:paraId="2B854D4D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王超、喻缇、黄元丁</w:t>
            </w:r>
          </w:p>
        </w:tc>
        <w:tc>
          <w:tcPr>
            <w:tcW w:w="1183" w:type="dxa"/>
            <w:vAlign w:val="center"/>
          </w:tcPr>
          <w:p w14:paraId="631D02A1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有效</w:t>
            </w:r>
          </w:p>
        </w:tc>
      </w:tr>
      <w:tr w14:paraId="57EBE69E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54757F62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实用新型发明权</w:t>
            </w:r>
          </w:p>
        </w:tc>
        <w:tc>
          <w:tcPr>
            <w:tcW w:w="1260" w:type="dxa"/>
            <w:vAlign w:val="center"/>
          </w:tcPr>
          <w:p w14:paraId="5FB4EAA7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一种支网与骨缺损部位的固定装置</w:t>
            </w:r>
          </w:p>
        </w:tc>
        <w:tc>
          <w:tcPr>
            <w:tcW w:w="1022" w:type="dxa"/>
            <w:vAlign w:val="center"/>
          </w:tcPr>
          <w:p w14:paraId="73B7BDE3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6C3A2870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ZL202223197858.0</w:t>
            </w:r>
          </w:p>
        </w:tc>
        <w:tc>
          <w:tcPr>
            <w:tcW w:w="992" w:type="dxa"/>
            <w:vAlign w:val="center"/>
          </w:tcPr>
          <w:p w14:paraId="4B9BE8C0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2022年11月30日</w:t>
            </w:r>
          </w:p>
        </w:tc>
        <w:tc>
          <w:tcPr>
            <w:tcW w:w="1134" w:type="dxa"/>
            <w:vAlign w:val="center"/>
          </w:tcPr>
          <w:p w14:paraId="31999E08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CN219230221U</w:t>
            </w:r>
          </w:p>
        </w:tc>
        <w:tc>
          <w:tcPr>
            <w:tcW w:w="850" w:type="dxa"/>
            <w:vAlign w:val="center"/>
          </w:tcPr>
          <w:p w14:paraId="215D0D7F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百齿泰（厦门）医疗科技有限公司</w:t>
            </w:r>
          </w:p>
        </w:tc>
        <w:tc>
          <w:tcPr>
            <w:tcW w:w="851" w:type="dxa"/>
            <w:vAlign w:val="center"/>
          </w:tcPr>
          <w:p w14:paraId="73B83E8B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黄元丁</w:t>
            </w:r>
          </w:p>
        </w:tc>
        <w:tc>
          <w:tcPr>
            <w:tcW w:w="1183" w:type="dxa"/>
            <w:vAlign w:val="center"/>
          </w:tcPr>
          <w:p w14:paraId="09827587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有效</w:t>
            </w:r>
          </w:p>
        </w:tc>
      </w:tr>
      <w:tr w14:paraId="7EA7C173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651B6B41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专家共识</w:t>
            </w:r>
          </w:p>
        </w:tc>
        <w:tc>
          <w:tcPr>
            <w:tcW w:w="1260" w:type="dxa"/>
            <w:vAlign w:val="center"/>
          </w:tcPr>
          <w:p w14:paraId="01850EF0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钛网支撑的引导骨再生的专家共识</w:t>
            </w:r>
          </w:p>
        </w:tc>
        <w:tc>
          <w:tcPr>
            <w:tcW w:w="1022" w:type="dxa"/>
            <w:vAlign w:val="center"/>
          </w:tcPr>
          <w:p w14:paraId="64ECCD3B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3C434139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2C4A1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2024月04月</w:t>
            </w:r>
          </w:p>
        </w:tc>
        <w:tc>
          <w:tcPr>
            <w:tcW w:w="1134" w:type="dxa"/>
            <w:vAlign w:val="center"/>
          </w:tcPr>
          <w:p w14:paraId="227545C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中国口腔种植学杂志</w:t>
            </w:r>
          </w:p>
        </w:tc>
        <w:tc>
          <w:tcPr>
            <w:tcW w:w="850" w:type="dxa"/>
            <w:vAlign w:val="center"/>
          </w:tcPr>
          <w:p w14:paraId="76B238FE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重庆医科大学附属口腔医院，等</w:t>
            </w:r>
          </w:p>
        </w:tc>
        <w:tc>
          <w:tcPr>
            <w:tcW w:w="851" w:type="dxa"/>
            <w:vAlign w:val="center"/>
          </w:tcPr>
          <w:p w14:paraId="3C38A86C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黄元丁等</w:t>
            </w:r>
          </w:p>
        </w:tc>
        <w:tc>
          <w:tcPr>
            <w:tcW w:w="1183" w:type="dxa"/>
            <w:vAlign w:val="center"/>
          </w:tcPr>
          <w:p w14:paraId="3BD11381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有效</w:t>
            </w:r>
          </w:p>
        </w:tc>
      </w:tr>
      <w:tr w14:paraId="61A6FCC7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7D964D2F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团体标准</w:t>
            </w:r>
          </w:p>
        </w:tc>
        <w:tc>
          <w:tcPr>
            <w:tcW w:w="1260" w:type="dxa"/>
            <w:vAlign w:val="center"/>
          </w:tcPr>
          <w:p w14:paraId="4E6D13C6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牙槽骨增量用增材制造个性化钛网</w:t>
            </w:r>
          </w:p>
        </w:tc>
        <w:tc>
          <w:tcPr>
            <w:tcW w:w="1022" w:type="dxa"/>
            <w:vAlign w:val="center"/>
          </w:tcPr>
          <w:p w14:paraId="4009C6D6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5FEC299B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T/CAMDI085-2022</w:t>
            </w:r>
          </w:p>
        </w:tc>
        <w:tc>
          <w:tcPr>
            <w:tcW w:w="992" w:type="dxa"/>
            <w:vAlign w:val="center"/>
          </w:tcPr>
          <w:p w14:paraId="55996006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2022年12月30日</w:t>
            </w:r>
          </w:p>
        </w:tc>
        <w:tc>
          <w:tcPr>
            <w:tcW w:w="1134" w:type="dxa"/>
            <w:vAlign w:val="center"/>
          </w:tcPr>
          <w:p w14:paraId="6948A48D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中国医疗器械行业协会</w:t>
            </w:r>
          </w:p>
        </w:tc>
        <w:tc>
          <w:tcPr>
            <w:tcW w:w="850" w:type="dxa"/>
            <w:vAlign w:val="center"/>
          </w:tcPr>
          <w:p w14:paraId="73A4CE94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重庆医科大学附属口腔医院等</w:t>
            </w:r>
          </w:p>
        </w:tc>
        <w:tc>
          <w:tcPr>
            <w:tcW w:w="851" w:type="dxa"/>
            <w:vAlign w:val="center"/>
          </w:tcPr>
          <w:p w14:paraId="441DAC50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黄元丁、王超，等</w:t>
            </w:r>
          </w:p>
        </w:tc>
        <w:tc>
          <w:tcPr>
            <w:tcW w:w="1183" w:type="dxa"/>
            <w:vAlign w:val="center"/>
          </w:tcPr>
          <w:p w14:paraId="218D9913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有效</w:t>
            </w:r>
          </w:p>
        </w:tc>
      </w:tr>
      <w:tr w14:paraId="16F0F04A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5FB91397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实用新型发明专利权</w:t>
            </w:r>
          </w:p>
        </w:tc>
        <w:tc>
          <w:tcPr>
            <w:tcW w:w="1260" w:type="dxa"/>
            <w:vAlign w:val="center"/>
          </w:tcPr>
          <w:p w14:paraId="1029D282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一种手术刀</w:t>
            </w:r>
          </w:p>
        </w:tc>
        <w:tc>
          <w:tcPr>
            <w:tcW w:w="1022" w:type="dxa"/>
            <w:vAlign w:val="center"/>
          </w:tcPr>
          <w:p w14:paraId="0F3C56ED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386C6AE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ZL202321568173.4</w:t>
            </w:r>
          </w:p>
        </w:tc>
        <w:tc>
          <w:tcPr>
            <w:tcW w:w="992" w:type="dxa"/>
            <w:vAlign w:val="center"/>
          </w:tcPr>
          <w:p w14:paraId="254225C7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2023-12-05</w:t>
            </w:r>
          </w:p>
        </w:tc>
        <w:tc>
          <w:tcPr>
            <w:tcW w:w="1134" w:type="dxa"/>
            <w:vAlign w:val="center"/>
          </w:tcPr>
          <w:p w14:paraId="74838FFF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CN</w:t>
            </w:r>
          </w:p>
          <w:p w14:paraId="5F990FC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220124840U</w:t>
            </w:r>
          </w:p>
          <w:p w14:paraId="4F5F1B98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3F1D972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重庆医科大学附属口腔医院</w:t>
            </w:r>
          </w:p>
        </w:tc>
        <w:tc>
          <w:tcPr>
            <w:tcW w:w="851" w:type="dxa"/>
            <w:vAlign w:val="center"/>
          </w:tcPr>
          <w:p w14:paraId="0374C1DD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黄元丁</w:t>
            </w:r>
          </w:p>
        </w:tc>
        <w:tc>
          <w:tcPr>
            <w:tcW w:w="1183" w:type="dxa"/>
            <w:vAlign w:val="center"/>
          </w:tcPr>
          <w:p w14:paraId="22D1C989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有效</w:t>
            </w:r>
          </w:p>
        </w:tc>
      </w:tr>
      <w:tr w14:paraId="469C1EA7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4F40CD7E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实用新型发明专利权</w:t>
            </w:r>
          </w:p>
        </w:tc>
        <w:tc>
          <w:tcPr>
            <w:tcW w:w="1260" w:type="dxa"/>
            <w:vAlign w:val="center"/>
          </w:tcPr>
          <w:p w14:paraId="085B7CFB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一种软组织瓣手术刀</w:t>
            </w:r>
          </w:p>
        </w:tc>
        <w:tc>
          <w:tcPr>
            <w:tcW w:w="1022" w:type="dxa"/>
            <w:vAlign w:val="center"/>
          </w:tcPr>
          <w:p w14:paraId="29570894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78A666F8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ZL202322548098.1</w:t>
            </w:r>
          </w:p>
        </w:tc>
        <w:tc>
          <w:tcPr>
            <w:tcW w:w="992" w:type="dxa"/>
            <w:vAlign w:val="center"/>
          </w:tcPr>
          <w:p w14:paraId="4D413E7F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2023-12-19</w:t>
            </w:r>
          </w:p>
        </w:tc>
        <w:tc>
          <w:tcPr>
            <w:tcW w:w="1134" w:type="dxa"/>
            <w:vAlign w:val="center"/>
          </w:tcPr>
          <w:p w14:paraId="4BE800FF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CN221490126U</w:t>
            </w:r>
          </w:p>
        </w:tc>
        <w:tc>
          <w:tcPr>
            <w:tcW w:w="850" w:type="dxa"/>
            <w:vAlign w:val="center"/>
          </w:tcPr>
          <w:p w14:paraId="6866601F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重庆医科大学附属口腔医院</w:t>
            </w:r>
          </w:p>
        </w:tc>
        <w:tc>
          <w:tcPr>
            <w:tcW w:w="851" w:type="dxa"/>
            <w:vAlign w:val="center"/>
          </w:tcPr>
          <w:p w14:paraId="222BCD91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黄元丁</w:t>
            </w:r>
          </w:p>
        </w:tc>
        <w:tc>
          <w:tcPr>
            <w:tcW w:w="1183" w:type="dxa"/>
            <w:vAlign w:val="center"/>
          </w:tcPr>
          <w:p w14:paraId="78744843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有效</w:t>
            </w:r>
          </w:p>
        </w:tc>
      </w:tr>
      <w:tr w14:paraId="1B6CECB1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2BBE5104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实用新型发明专利权</w:t>
            </w:r>
          </w:p>
        </w:tc>
        <w:tc>
          <w:tcPr>
            <w:tcW w:w="1260" w:type="dxa"/>
            <w:vAlign w:val="center"/>
          </w:tcPr>
          <w:p w14:paraId="30F00D0B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应用于牙槽骨骨弓轮廓再造的3D打印钛支架</w:t>
            </w:r>
          </w:p>
        </w:tc>
        <w:tc>
          <w:tcPr>
            <w:tcW w:w="1022" w:type="dxa"/>
            <w:vAlign w:val="center"/>
          </w:tcPr>
          <w:p w14:paraId="7E398B2C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中国</w:t>
            </w:r>
          </w:p>
        </w:tc>
        <w:tc>
          <w:tcPr>
            <w:tcW w:w="849" w:type="dxa"/>
            <w:vAlign w:val="center"/>
          </w:tcPr>
          <w:p w14:paraId="0C590029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ZL202022871616.X</w:t>
            </w:r>
          </w:p>
        </w:tc>
        <w:tc>
          <w:tcPr>
            <w:tcW w:w="992" w:type="dxa"/>
            <w:vAlign w:val="center"/>
          </w:tcPr>
          <w:p w14:paraId="50841DC8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2021-7-27</w:t>
            </w:r>
          </w:p>
        </w:tc>
        <w:tc>
          <w:tcPr>
            <w:tcW w:w="1134" w:type="dxa"/>
            <w:vAlign w:val="center"/>
          </w:tcPr>
          <w:p w14:paraId="56B8C980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CN213787916U</w:t>
            </w:r>
          </w:p>
        </w:tc>
        <w:tc>
          <w:tcPr>
            <w:tcW w:w="850" w:type="dxa"/>
            <w:vAlign w:val="center"/>
          </w:tcPr>
          <w:p w14:paraId="39B4ADED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重庆医科大学附属口腔医院</w:t>
            </w:r>
          </w:p>
        </w:tc>
        <w:tc>
          <w:tcPr>
            <w:tcW w:w="851" w:type="dxa"/>
            <w:vAlign w:val="center"/>
          </w:tcPr>
          <w:p w14:paraId="4771A0B9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黄弘、吴庆庆等</w:t>
            </w:r>
          </w:p>
        </w:tc>
        <w:tc>
          <w:tcPr>
            <w:tcW w:w="1183" w:type="dxa"/>
            <w:vAlign w:val="center"/>
          </w:tcPr>
          <w:p w14:paraId="4FF34DE0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有效</w:t>
            </w:r>
          </w:p>
        </w:tc>
      </w:tr>
      <w:tr w14:paraId="1E9F073B">
        <w:tblPrEx>
          <w:tblLayout w:type="fixed"/>
        </w:tblPrEx>
        <w:trPr>
          <w:trHeight w:val="964" w:hRule="atLeast"/>
          <w:jc w:val="center"/>
        </w:trPr>
        <w:tc>
          <w:tcPr>
            <w:tcW w:w="1088" w:type="dxa"/>
            <w:vAlign w:val="center"/>
          </w:tcPr>
          <w:p w14:paraId="635D73D7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中华人民共和国医疗器械注册证</w:t>
            </w:r>
          </w:p>
          <w:p w14:paraId="78660321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6E04BA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3D打印患者匹配式口腔钛膜</w:t>
            </w:r>
          </w:p>
        </w:tc>
        <w:tc>
          <w:tcPr>
            <w:tcW w:w="1022" w:type="dxa"/>
            <w:vAlign w:val="center"/>
          </w:tcPr>
          <w:p w14:paraId="45F78952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val="en-US" w:eastAsia="zh-CN"/>
              </w:rPr>
              <w:t>中国</w:t>
            </w:r>
          </w:p>
        </w:tc>
        <w:tc>
          <w:tcPr>
            <w:tcW w:w="849" w:type="dxa"/>
            <w:vAlign w:val="center"/>
          </w:tcPr>
          <w:p w14:paraId="3AAFF1AC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F69922">
            <w:pPr>
              <w:pStyle w:val="5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val="en-US" w:eastAsia="zh-CN"/>
              </w:rPr>
              <w:t>2025-11-28</w:t>
            </w:r>
          </w:p>
        </w:tc>
        <w:tc>
          <w:tcPr>
            <w:tcW w:w="1134" w:type="dxa"/>
            <w:vAlign w:val="center"/>
          </w:tcPr>
          <w:p w14:paraId="18B36738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国械注准20253172410</w:t>
            </w:r>
          </w:p>
        </w:tc>
        <w:tc>
          <w:tcPr>
            <w:tcW w:w="850" w:type="dxa"/>
            <w:vAlign w:val="center"/>
          </w:tcPr>
          <w:p w14:paraId="17FED939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  <w:t>百齿泰（厦门）医疗科技有限公司</w:t>
            </w:r>
          </w:p>
        </w:tc>
        <w:tc>
          <w:tcPr>
            <w:tcW w:w="851" w:type="dxa"/>
            <w:vAlign w:val="center"/>
          </w:tcPr>
          <w:p w14:paraId="068FD0CB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183" w:type="dxa"/>
            <w:vAlign w:val="center"/>
          </w:tcPr>
          <w:p w14:paraId="3A82EC35">
            <w:pPr>
              <w:pStyle w:val="5"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2"/>
                <w:lang w:val="en-US" w:eastAsia="zh-CN"/>
              </w:rPr>
              <w:t>有效</w:t>
            </w:r>
          </w:p>
        </w:tc>
      </w:tr>
    </w:tbl>
    <w:p w14:paraId="0CF35231">
      <w:pPr>
        <w:spacing w:line="320" w:lineRule="exact"/>
        <w:ind w:left="422" w:hanging="420" w:hangingChars="200"/>
        <w:jc w:val="left"/>
        <w:outlineLvl w:val="1"/>
        <w:rPr>
          <w:rFonts w:eastAsia="方正仿宋_GBK" w:cs="方正仿宋_GBK"/>
          <w:b/>
          <w:bCs/>
          <w:color w:val="000000"/>
          <w:kern w:val="0"/>
          <w:sz w:val="21"/>
          <w:szCs w:val="21"/>
        </w:rPr>
      </w:pPr>
      <w:r>
        <w:rPr>
          <w:rFonts w:hint="eastAsia" w:eastAsia="方正仿宋_GBK" w:cs="方正仿宋_GBK"/>
          <w:b/>
          <w:bCs/>
          <w:color w:val="000000"/>
          <w:kern w:val="0"/>
          <w:sz w:val="21"/>
          <w:szCs w:val="21"/>
        </w:rPr>
        <w:t>注：本表所填知识产权指在国内外获得的专利、计算机软件著作权和其他知识产权。对于发明专利以外的其他知识产权，根据实际情况填写相应栏目，发明人一栏可不填。</w:t>
      </w:r>
    </w:p>
    <w:p w14:paraId="1C470F9E">
      <w:pPr>
        <w:pStyle w:val="5"/>
        <w:spacing w:line="560" w:lineRule="exact"/>
        <w:ind w:firstLine="0" w:firstLineChars="0"/>
        <w:jc w:val="center"/>
        <w:outlineLvl w:val="1"/>
        <w:rPr>
          <w:rFonts w:ascii="Times New Roman" w:hAnsi="Times New Roman" w:eastAsia="方正黑体_GBK" w:cs="方正黑体_GBK"/>
          <w:b/>
          <w:bCs/>
          <w:color w:val="000000"/>
          <w:kern w:val="2"/>
          <w:sz w:val="28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</w:rPr>
        <w:br w:type="page"/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</w:rPr>
        <w:t>三</w:t>
      </w:r>
      <w:r>
        <w:rPr>
          <w:rFonts w:hint="eastAsia" w:ascii="Times New Roman" w:hAnsi="Times New Roman" w:eastAsia="方正黑体_GBK" w:cs="方正黑体_GBK"/>
          <w:b/>
          <w:bCs/>
          <w:color w:val="000000"/>
          <w:kern w:val="2"/>
          <w:sz w:val="28"/>
        </w:rPr>
        <w:t>、论文专著目录（不超过5篇/部，非必填）</w:t>
      </w:r>
    </w:p>
    <w:tbl>
      <w:tblPr>
        <w:tblStyle w:val="11"/>
        <w:tblW w:w="91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101"/>
        <w:gridCol w:w="871"/>
        <w:gridCol w:w="578"/>
        <w:gridCol w:w="906"/>
        <w:gridCol w:w="968"/>
        <w:gridCol w:w="868"/>
        <w:gridCol w:w="478"/>
        <w:gridCol w:w="1108"/>
        <w:gridCol w:w="818"/>
      </w:tblGrid>
      <w:tr w14:paraId="04518D09">
        <w:tblPrEx>
          <w:tblLayout w:type="fixed"/>
        </w:tblPrEx>
        <w:trPr>
          <w:trHeight w:val="1556" w:hRule="atLeast"/>
          <w:jc w:val="center"/>
        </w:trPr>
        <w:tc>
          <w:tcPr>
            <w:tcW w:w="476" w:type="dxa"/>
            <w:vAlign w:val="center"/>
          </w:tcPr>
          <w:p w14:paraId="1AAC6D9E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序号</w:t>
            </w:r>
          </w:p>
        </w:tc>
        <w:tc>
          <w:tcPr>
            <w:tcW w:w="2101" w:type="dxa"/>
            <w:vAlign w:val="center"/>
          </w:tcPr>
          <w:p w14:paraId="7DF7029F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论文（专著）</w:t>
            </w:r>
          </w:p>
          <w:p w14:paraId="7BAD95BA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名称/刊名</w:t>
            </w:r>
          </w:p>
          <w:p w14:paraId="48A4BC19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/作者</w:t>
            </w:r>
          </w:p>
        </w:tc>
        <w:tc>
          <w:tcPr>
            <w:tcW w:w="871" w:type="dxa"/>
            <w:vAlign w:val="center"/>
          </w:tcPr>
          <w:p w14:paraId="07081FD2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年卷页码</w:t>
            </w:r>
          </w:p>
          <w:p w14:paraId="4DA5690A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（xx年xx卷</w:t>
            </w:r>
          </w:p>
          <w:p w14:paraId="0DE2CF45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xx页）</w:t>
            </w:r>
          </w:p>
        </w:tc>
        <w:tc>
          <w:tcPr>
            <w:tcW w:w="578" w:type="dxa"/>
            <w:vAlign w:val="center"/>
          </w:tcPr>
          <w:p w14:paraId="27DCF66C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发表时间（年月日）</w:t>
            </w:r>
          </w:p>
        </w:tc>
        <w:tc>
          <w:tcPr>
            <w:tcW w:w="906" w:type="dxa"/>
            <w:vAlign w:val="center"/>
          </w:tcPr>
          <w:p w14:paraId="5308965E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通讯作者（含共同）</w:t>
            </w:r>
          </w:p>
        </w:tc>
        <w:tc>
          <w:tcPr>
            <w:tcW w:w="968" w:type="dxa"/>
            <w:vAlign w:val="center"/>
          </w:tcPr>
          <w:p w14:paraId="1CB12382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第一作者（含共同）</w:t>
            </w:r>
          </w:p>
        </w:tc>
        <w:tc>
          <w:tcPr>
            <w:tcW w:w="868" w:type="dxa"/>
            <w:vAlign w:val="center"/>
          </w:tcPr>
          <w:p w14:paraId="0B888771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国内作者</w:t>
            </w:r>
          </w:p>
        </w:tc>
        <w:tc>
          <w:tcPr>
            <w:tcW w:w="478" w:type="dxa"/>
            <w:vAlign w:val="center"/>
          </w:tcPr>
          <w:p w14:paraId="1CFBE439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他引总次数</w:t>
            </w:r>
          </w:p>
        </w:tc>
        <w:tc>
          <w:tcPr>
            <w:tcW w:w="1108" w:type="dxa"/>
            <w:vAlign w:val="center"/>
          </w:tcPr>
          <w:p w14:paraId="4DC8054E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检索数据库</w:t>
            </w:r>
          </w:p>
        </w:tc>
        <w:tc>
          <w:tcPr>
            <w:tcW w:w="818" w:type="dxa"/>
            <w:vAlign w:val="center"/>
          </w:tcPr>
          <w:p w14:paraId="08C60E4C"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论文署名单位是否包含国外单位</w:t>
            </w:r>
          </w:p>
        </w:tc>
      </w:tr>
      <w:tr w14:paraId="7B95A50F">
        <w:tblPrEx>
          <w:tblLayout w:type="fixed"/>
        </w:tblPrEx>
        <w:trPr>
          <w:trHeight w:val="1260" w:hRule="atLeast"/>
          <w:jc w:val="center"/>
        </w:trPr>
        <w:tc>
          <w:tcPr>
            <w:tcW w:w="476" w:type="dxa"/>
            <w:vAlign w:val="center"/>
          </w:tcPr>
          <w:p w14:paraId="51CEC485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1</w:t>
            </w:r>
          </w:p>
        </w:tc>
        <w:tc>
          <w:tcPr>
            <w:tcW w:w="2101" w:type="dxa"/>
            <w:vAlign w:val="center"/>
          </w:tcPr>
          <w:p w14:paraId="0A84C083">
            <w:pPr>
              <w:pStyle w:val="5"/>
              <w:adjustRightInd w:val="0"/>
              <w:spacing w:after="50" w:line="32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Research on the dimensional accuracy of customized bone augmentation combined with 3D-printing individualized titanium mesh: A retrospective case series study / Clin Implant Dent Relat Res / 黄元丁</w:t>
            </w:r>
          </w:p>
        </w:tc>
        <w:tc>
          <w:tcPr>
            <w:tcW w:w="871" w:type="dxa"/>
            <w:vAlign w:val="center"/>
          </w:tcPr>
          <w:p w14:paraId="7F328A18">
            <w:pPr>
              <w:pStyle w:val="5"/>
              <w:adjustRightInd w:val="0"/>
              <w:spacing w:after="50" w:line="32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2021;23:5–18</w:t>
            </w:r>
          </w:p>
        </w:tc>
        <w:tc>
          <w:tcPr>
            <w:tcW w:w="578" w:type="dxa"/>
            <w:vAlign w:val="center"/>
          </w:tcPr>
          <w:p w14:paraId="032B7796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2021年2月4日</w:t>
            </w:r>
          </w:p>
        </w:tc>
        <w:tc>
          <w:tcPr>
            <w:tcW w:w="906" w:type="dxa"/>
            <w:vAlign w:val="center"/>
          </w:tcPr>
          <w:p w14:paraId="66045B0E">
            <w:pPr>
              <w:pStyle w:val="5"/>
              <w:adjustRightInd w:val="0"/>
              <w:spacing w:after="50" w:line="320" w:lineRule="exact"/>
              <w:ind w:firstLine="0" w:firstLineChars="0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黄元丁</w:t>
            </w:r>
          </w:p>
        </w:tc>
        <w:tc>
          <w:tcPr>
            <w:tcW w:w="968" w:type="dxa"/>
            <w:vAlign w:val="center"/>
          </w:tcPr>
          <w:p w14:paraId="4DE8E8F9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李林芝 王超</w:t>
            </w:r>
          </w:p>
        </w:tc>
        <w:tc>
          <w:tcPr>
            <w:tcW w:w="868" w:type="dxa"/>
            <w:vAlign w:val="center"/>
          </w:tcPr>
          <w:p w14:paraId="0B01D7C1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是</w:t>
            </w:r>
          </w:p>
        </w:tc>
        <w:tc>
          <w:tcPr>
            <w:tcW w:w="478" w:type="dxa"/>
            <w:vAlign w:val="center"/>
          </w:tcPr>
          <w:p w14:paraId="28C3BEE9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35</w:t>
            </w:r>
          </w:p>
        </w:tc>
        <w:tc>
          <w:tcPr>
            <w:tcW w:w="1108" w:type="dxa"/>
            <w:vAlign w:val="center"/>
          </w:tcPr>
          <w:p w14:paraId="572C3125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Web</w:t>
            </w:r>
          </w:p>
          <w:p w14:paraId="35F40FF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Of</w:t>
            </w:r>
          </w:p>
          <w:p w14:paraId="19BFE3C0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science</w:t>
            </w:r>
          </w:p>
        </w:tc>
        <w:tc>
          <w:tcPr>
            <w:tcW w:w="818" w:type="dxa"/>
            <w:vAlign w:val="center"/>
          </w:tcPr>
          <w:p w14:paraId="2F60853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否</w:t>
            </w:r>
          </w:p>
        </w:tc>
      </w:tr>
      <w:tr w14:paraId="6AB6C66C">
        <w:tblPrEx>
          <w:tblLayout w:type="fixed"/>
        </w:tblPrEx>
        <w:trPr>
          <w:trHeight w:val="1260" w:hRule="atLeast"/>
          <w:jc w:val="center"/>
        </w:trPr>
        <w:tc>
          <w:tcPr>
            <w:tcW w:w="476" w:type="dxa"/>
            <w:vAlign w:val="center"/>
          </w:tcPr>
          <w:p w14:paraId="28F8CC66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</w:t>
            </w:r>
          </w:p>
        </w:tc>
        <w:tc>
          <w:tcPr>
            <w:tcW w:w="2101" w:type="dxa"/>
            <w:vAlign w:val="center"/>
          </w:tcPr>
          <w:p w14:paraId="5D3BF44B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>Effects of immediately static loading on osteointegration and osteogenesis around 3D-printed porous implant: A histological and biomechanical study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 xml:space="preserve"> / 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>Mater Sci Eng C Mater Biol Appl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 xml:space="preserve"> / 黄元丁</w:t>
            </w:r>
          </w:p>
        </w:tc>
        <w:tc>
          <w:tcPr>
            <w:tcW w:w="871" w:type="dxa"/>
            <w:vAlign w:val="center"/>
          </w:tcPr>
          <w:p w14:paraId="0B1BEB47">
            <w:pPr>
              <w:pStyle w:val="5"/>
              <w:adjustRightInd w:val="0"/>
              <w:spacing w:after="50" w:line="32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2020;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108,  110406</w:t>
            </w:r>
          </w:p>
        </w:tc>
        <w:tc>
          <w:tcPr>
            <w:tcW w:w="578" w:type="dxa"/>
            <w:vAlign w:val="center"/>
          </w:tcPr>
          <w:p w14:paraId="1C4682EB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2020年3月5日</w:t>
            </w:r>
          </w:p>
        </w:tc>
        <w:tc>
          <w:tcPr>
            <w:tcW w:w="906" w:type="dxa"/>
            <w:vAlign w:val="center"/>
          </w:tcPr>
          <w:p w14:paraId="51E47D3B">
            <w:pPr>
              <w:pStyle w:val="5"/>
              <w:adjustRightInd w:val="0"/>
              <w:spacing w:after="50" w:line="320" w:lineRule="exact"/>
              <w:ind w:firstLine="0" w:firstLineChars="0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黄元丁、王超</w:t>
            </w:r>
          </w:p>
        </w:tc>
        <w:tc>
          <w:tcPr>
            <w:tcW w:w="968" w:type="dxa"/>
            <w:vAlign w:val="center"/>
          </w:tcPr>
          <w:p w14:paraId="067F191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>喻缇</w:t>
            </w:r>
          </w:p>
        </w:tc>
        <w:tc>
          <w:tcPr>
            <w:tcW w:w="868" w:type="dxa"/>
            <w:vAlign w:val="center"/>
          </w:tcPr>
          <w:p w14:paraId="7EF716A2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是</w:t>
            </w:r>
          </w:p>
        </w:tc>
        <w:tc>
          <w:tcPr>
            <w:tcW w:w="478" w:type="dxa"/>
            <w:vAlign w:val="center"/>
          </w:tcPr>
          <w:p w14:paraId="0252DC2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28</w:t>
            </w:r>
          </w:p>
        </w:tc>
        <w:tc>
          <w:tcPr>
            <w:tcW w:w="1108" w:type="dxa"/>
            <w:vAlign w:val="center"/>
          </w:tcPr>
          <w:p w14:paraId="6E23B6C3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Web</w:t>
            </w:r>
          </w:p>
          <w:p w14:paraId="48BF92B8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Of</w:t>
            </w:r>
          </w:p>
          <w:p w14:paraId="79A713C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science</w:t>
            </w:r>
          </w:p>
        </w:tc>
        <w:tc>
          <w:tcPr>
            <w:tcW w:w="818" w:type="dxa"/>
            <w:vAlign w:val="center"/>
          </w:tcPr>
          <w:p w14:paraId="2980E7D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否</w:t>
            </w:r>
          </w:p>
        </w:tc>
      </w:tr>
      <w:tr w14:paraId="55E5CF88">
        <w:tblPrEx>
          <w:tblLayout w:type="fixed"/>
        </w:tblPrEx>
        <w:trPr>
          <w:trHeight w:val="1260" w:hRule="atLeast"/>
          <w:jc w:val="center"/>
        </w:trPr>
        <w:tc>
          <w:tcPr>
            <w:tcW w:w="476" w:type="dxa"/>
            <w:vAlign w:val="center"/>
          </w:tcPr>
          <w:p w14:paraId="3A5B02AB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3</w:t>
            </w:r>
          </w:p>
        </w:tc>
        <w:tc>
          <w:tcPr>
            <w:tcW w:w="2101" w:type="dxa"/>
            <w:vAlign w:val="center"/>
          </w:tcPr>
          <w:p w14:paraId="2715B709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>Assessment of Customized Alveolar Bone Augmentation Using Titanium Scaffolds vs Polyetheretherketone (PEEK) Scaffolds-A Comparative Study Based on 3D Printing Technology /</w:t>
            </w:r>
            <w:r>
              <w:rPr>
                <w:rFonts w:ascii="Helvetica" w:hAnsi="Helvetica" w:cs="Helvetica" w:eastAsiaTheme="minorEastAsia"/>
                <w:b w:val="0"/>
                <w:bCs w:val="0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>ACS Biomater. Sci. Eng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 xml:space="preserve"> / 黄元丁</w:t>
            </w:r>
          </w:p>
        </w:tc>
        <w:tc>
          <w:tcPr>
            <w:tcW w:w="871" w:type="dxa"/>
            <w:vAlign w:val="center"/>
          </w:tcPr>
          <w:p w14:paraId="34E03B84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2022;8: 2028−2039</w:t>
            </w:r>
          </w:p>
        </w:tc>
        <w:tc>
          <w:tcPr>
            <w:tcW w:w="578" w:type="dxa"/>
            <w:vAlign w:val="center"/>
          </w:tcPr>
          <w:p w14:paraId="732A565E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2022年11月15日</w:t>
            </w:r>
          </w:p>
        </w:tc>
        <w:tc>
          <w:tcPr>
            <w:tcW w:w="906" w:type="dxa"/>
            <w:vAlign w:val="center"/>
          </w:tcPr>
          <w:p w14:paraId="77AD4BBB">
            <w:pPr>
              <w:pStyle w:val="5"/>
              <w:adjustRightInd w:val="0"/>
              <w:spacing w:after="50" w:line="320" w:lineRule="exact"/>
              <w:ind w:firstLine="0" w:firstLineChars="0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黄元丁、王超</w:t>
            </w:r>
          </w:p>
        </w:tc>
        <w:tc>
          <w:tcPr>
            <w:tcW w:w="968" w:type="dxa"/>
            <w:vAlign w:val="center"/>
          </w:tcPr>
          <w:p w14:paraId="3972926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  <w:t>李林芝</w:t>
            </w:r>
          </w:p>
        </w:tc>
        <w:tc>
          <w:tcPr>
            <w:tcW w:w="868" w:type="dxa"/>
            <w:vAlign w:val="center"/>
          </w:tcPr>
          <w:p w14:paraId="68EBC714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是</w:t>
            </w:r>
          </w:p>
        </w:tc>
        <w:tc>
          <w:tcPr>
            <w:tcW w:w="478" w:type="dxa"/>
            <w:vAlign w:val="center"/>
          </w:tcPr>
          <w:p w14:paraId="0DBCE9C0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22</w:t>
            </w:r>
          </w:p>
        </w:tc>
        <w:tc>
          <w:tcPr>
            <w:tcW w:w="1108" w:type="dxa"/>
            <w:vAlign w:val="center"/>
          </w:tcPr>
          <w:p w14:paraId="3FA35E7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Web</w:t>
            </w:r>
          </w:p>
          <w:p w14:paraId="42D96593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Of</w:t>
            </w:r>
          </w:p>
          <w:p w14:paraId="0BFDB55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science</w:t>
            </w:r>
          </w:p>
        </w:tc>
        <w:tc>
          <w:tcPr>
            <w:tcW w:w="818" w:type="dxa"/>
            <w:vAlign w:val="center"/>
          </w:tcPr>
          <w:p w14:paraId="0B408B2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否</w:t>
            </w:r>
          </w:p>
        </w:tc>
      </w:tr>
      <w:tr w14:paraId="794E01F1">
        <w:tblPrEx>
          <w:tblLayout w:type="fixed"/>
        </w:tblPrEx>
        <w:trPr>
          <w:trHeight w:val="1260" w:hRule="atLeast"/>
          <w:jc w:val="center"/>
        </w:trPr>
        <w:tc>
          <w:tcPr>
            <w:tcW w:w="476" w:type="dxa"/>
            <w:vAlign w:val="center"/>
          </w:tcPr>
          <w:p w14:paraId="4733CF28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4</w:t>
            </w:r>
          </w:p>
        </w:tc>
        <w:tc>
          <w:tcPr>
            <w:tcW w:w="2101" w:type="dxa"/>
            <w:vAlign w:val="center"/>
          </w:tcPr>
          <w:p w14:paraId="06357E6B">
            <w:pPr>
              <w:pStyle w:val="5"/>
              <w:adjustRightInd w:val="0"/>
              <w:spacing w:after="50" w:line="32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  <w:lang w:val="en"/>
              </w:rPr>
              <w:t>Evaluation of surgical placement accuracy of customized CAD/CAM titanium mesh using screws-position-guided template: A retrospective comparative study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 xml:space="preserve">/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  <w:lang w:val="en"/>
              </w:rPr>
              <w:t>Clinical Implant Dentistry and Related Research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 xml:space="preserve"> / 王超</w:t>
            </w:r>
          </w:p>
        </w:tc>
        <w:tc>
          <w:tcPr>
            <w:tcW w:w="871" w:type="dxa"/>
            <w:vAlign w:val="center"/>
          </w:tcPr>
          <w:p w14:paraId="3078D40B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3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25: 519–531</w:t>
            </w:r>
          </w:p>
        </w:tc>
        <w:tc>
          <w:tcPr>
            <w:tcW w:w="578" w:type="dxa"/>
            <w:vAlign w:val="center"/>
          </w:tcPr>
          <w:p w14:paraId="19F12211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3年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4月14日</w:t>
            </w:r>
          </w:p>
        </w:tc>
        <w:tc>
          <w:tcPr>
            <w:tcW w:w="906" w:type="dxa"/>
            <w:vAlign w:val="center"/>
          </w:tcPr>
          <w:p w14:paraId="68076CF2">
            <w:pPr>
              <w:pStyle w:val="5"/>
              <w:adjustRightInd w:val="0"/>
              <w:spacing w:after="50" w:line="320" w:lineRule="exact"/>
              <w:ind w:firstLine="0" w:firstLineChars="0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王超</w:t>
            </w:r>
          </w:p>
        </w:tc>
        <w:tc>
          <w:tcPr>
            <w:tcW w:w="968" w:type="dxa"/>
            <w:vAlign w:val="center"/>
          </w:tcPr>
          <w:p w14:paraId="4AE69A35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陈丹</w:t>
            </w:r>
          </w:p>
        </w:tc>
        <w:tc>
          <w:tcPr>
            <w:tcW w:w="868" w:type="dxa"/>
            <w:vAlign w:val="center"/>
          </w:tcPr>
          <w:p w14:paraId="5F16E0C8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是</w:t>
            </w:r>
          </w:p>
        </w:tc>
        <w:tc>
          <w:tcPr>
            <w:tcW w:w="478" w:type="dxa"/>
            <w:vAlign w:val="center"/>
          </w:tcPr>
          <w:p w14:paraId="1CF53B1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</w:t>
            </w:r>
          </w:p>
        </w:tc>
        <w:tc>
          <w:tcPr>
            <w:tcW w:w="1108" w:type="dxa"/>
            <w:vAlign w:val="center"/>
          </w:tcPr>
          <w:p w14:paraId="076B90A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Web</w:t>
            </w:r>
          </w:p>
          <w:p w14:paraId="2B453F04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Of</w:t>
            </w:r>
          </w:p>
          <w:p w14:paraId="00B75A48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science</w:t>
            </w:r>
          </w:p>
        </w:tc>
        <w:tc>
          <w:tcPr>
            <w:tcW w:w="818" w:type="dxa"/>
            <w:vAlign w:val="center"/>
          </w:tcPr>
          <w:p w14:paraId="0EF45B6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是</w:t>
            </w:r>
          </w:p>
        </w:tc>
      </w:tr>
      <w:tr w14:paraId="6A4CAAC8">
        <w:tblPrEx>
          <w:tblLayout w:type="fixed"/>
        </w:tblPrEx>
        <w:trPr>
          <w:trHeight w:val="1260" w:hRule="atLeast"/>
          <w:jc w:val="center"/>
        </w:trPr>
        <w:tc>
          <w:tcPr>
            <w:tcW w:w="476" w:type="dxa"/>
            <w:vAlign w:val="center"/>
          </w:tcPr>
          <w:p w14:paraId="18DDCFA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5</w:t>
            </w:r>
          </w:p>
        </w:tc>
        <w:tc>
          <w:tcPr>
            <w:tcW w:w="2101" w:type="dxa"/>
            <w:vAlign w:val="center"/>
          </w:tcPr>
          <w:p w14:paraId="7F21677B">
            <w:pPr>
              <w:pStyle w:val="5"/>
              <w:adjustRightInd w:val="0"/>
              <w:spacing w:after="50" w:line="32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 xml:space="preserve">Application of three-dimensional printing individualized </w:t>
            </w:r>
          </w:p>
          <w:p w14:paraId="30B1D76D">
            <w:pPr>
              <w:pStyle w:val="5"/>
              <w:adjustRightInd w:val="0"/>
              <w:spacing w:after="50" w:line="32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 xml:space="preserve">titanium mesh in alveolar bone defects with different </w:t>
            </w:r>
          </w:p>
          <w:p w14:paraId="31D418C7">
            <w:pPr>
              <w:pStyle w:val="5"/>
              <w:adjustRightInd w:val="0"/>
              <w:spacing w:after="50" w:line="32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Terheyden classifications: A retrospective case series study / Clin Oral Impl Res / 黄元丁</w:t>
            </w:r>
          </w:p>
        </w:tc>
        <w:tc>
          <w:tcPr>
            <w:tcW w:w="871" w:type="dxa"/>
            <w:vAlign w:val="center"/>
          </w:tcPr>
          <w:p w14:paraId="0482C79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2023;34:639-650</w:t>
            </w:r>
          </w:p>
        </w:tc>
        <w:tc>
          <w:tcPr>
            <w:tcW w:w="578" w:type="dxa"/>
            <w:vAlign w:val="center"/>
          </w:tcPr>
          <w:p w14:paraId="52691F0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2023年2月28日</w:t>
            </w:r>
          </w:p>
        </w:tc>
        <w:tc>
          <w:tcPr>
            <w:tcW w:w="906" w:type="dxa"/>
            <w:vAlign w:val="center"/>
          </w:tcPr>
          <w:p w14:paraId="66B123A3">
            <w:pPr>
              <w:pStyle w:val="5"/>
              <w:adjustRightInd w:val="0"/>
              <w:spacing w:after="50" w:line="320" w:lineRule="exact"/>
              <w:ind w:firstLine="0" w:firstLineChars="0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黄元丁</w:t>
            </w:r>
          </w:p>
        </w:tc>
        <w:tc>
          <w:tcPr>
            <w:tcW w:w="968" w:type="dxa"/>
            <w:vAlign w:val="center"/>
          </w:tcPr>
          <w:p w14:paraId="39F0E281">
            <w:pPr>
              <w:pStyle w:val="5"/>
              <w:adjustRightInd w:val="0"/>
              <w:spacing w:after="50" w:line="320" w:lineRule="exact"/>
              <w:ind w:firstLine="0" w:firstLineChars="0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南祥</w:t>
            </w:r>
          </w:p>
        </w:tc>
        <w:tc>
          <w:tcPr>
            <w:tcW w:w="868" w:type="dxa"/>
            <w:vAlign w:val="center"/>
          </w:tcPr>
          <w:p w14:paraId="6A68C3F1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是</w:t>
            </w:r>
          </w:p>
        </w:tc>
        <w:tc>
          <w:tcPr>
            <w:tcW w:w="478" w:type="dxa"/>
            <w:vAlign w:val="center"/>
          </w:tcPr>
          <w:p w14:paraId="67A624A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4</w:t>
            </w:r>
          </w:p>
        </w:tc>
        <w:tc>
          <w:tcPr>
            <w:tcW w:w="1108" w:type="dxa"/>
            <w:vAlign w:val="center"/>
          </w:tcPr>
          <w:p w14:paraId="11F08338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Web</w:t>
            </w:r>
          </w:p>
          <w:p w14:paraId="5EDD3D2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Of</w:t>
            </w:r>
          </w:p>
          <w:p w14:paraId="1BE262A9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science</w:t>
            </w:r>
          </w:p>
        </w:tc>
        <w:tc>
          <w:tcPr>
            <w:tcW w:w="818" w:type="dxa"/>
            <w:vAlign w:val="center"/>
          </w:tcPr>
          <w:p w14:paraId="5ACDB28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1"/>
                <w:szCs w:val="28"/>
              </w:rPr>
              <w:t>否</w:t>
            </w:r>
          </w:p>
        </w:tc>
      </w:tr>
      <w:tr w14:paraId="126521B8">
        <w:tblPrEx>
          <w:tblLayout w:type="fixed"/>
        </w:tblPrEx>
        <w:trPr>
          <w:trHeight w:val="1103" w:hRule="atLeast"/>
          <w:jc w:val="center"/>
        </w:trPr>
        <w:tc>
          <w:tcPr>
            <w:tcW w:w="6768" w:type="dxa"/>
            <w:gridSpan w:val="7"/>
            <w:vAlign w:val="center"/>
          </w:tcPr>
          <w:p w14:paraId="62727695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合  计</w:t>
            </w:r>
          </w:p>
        </w:tc>
        <w:tc>
          <w:tcPr>
            <w:tcW w:w="478" w:type="dxa"/>
            <w:vAlign w:val="center"/>
          </w:tcPr>
          <w:p w14:paraId="6A9E66B5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  <w:t>99</w:t>
            </w:r>
          </w:p>
        </w:tc>
        <w:tc>
          <w:tcPr>
            <w:tcW w:w="1108" w:type="dxa"/>
            <w:vAlign w:val="center"/>
          </w:tcPr>
          <w:p w14:paraId="56E1D86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</w:p>
        </w:tc>
        <w:tc>
          <w:tcPr>
            <w:tcW w:w="818" w:type="dxa"/>
            <w:vAlign w:val="top"/>
          </w:tcPr>
          <w:p w14:paraId="4F552F25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kern w:val="2"/>
                <w:sz w:val="21"/>
                <w:szCs w:val="28"/>
              </w:rPr>
            </w:pPr>
          </w:p>
        </w:tc>
      </w:tr>
    </w:tbl>
    <w:p w14:paraId="18A4A2F1">
      <w:pPr>
        <w:ind w:firstLine="0" w:firstLineChars="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KSOFDA5758CF">
    <w:panose1 w:val="020B0703020204020201"/>
    <w:charset w:val="86"/>
    <w:family w:val="auto"/>
    <w:pitch w:val="default"/>
    <w:sig w:usb0="00000000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KSOFD8A28030">
    <w:panose1 w:val="020B0503020204020204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2191C">
    <w:pPr>
      <w:pStyle w:val="6"/>
      <w:spacing w:line="240" w:lineRule="auto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B62BC">
                          <w:pPr>
                            <w:pStyle w:val="6"/>
                            <w:spacing w:line="240" w:lineRule="auto"/>
                            <w:ind w:left="240" w:leftChars="100" w:right="240" w:rightChars="100" w:firstLine="0" w:firstLineChars="0"/>
                            <w:jc w:val="center"/>
                          </w:pPr>
                          <w:bookmarkStart w:id="1" w:name="OLE_LINK2"/>
                          <w:bookmarkStart w:id="2" w:name="OLE_LINK1"/>
                          <w:r>
                            <w:rPr>
                              <w:rStyle w:val="10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t>—</w:t>
                          </w:r>
                          <w:bookmarkEnd w:id="1"/>
                          <w:bookmarkEnd w:id="2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9B62BC">
                    <w:pPr>
                      <w:pStyle w:val="6"/>
                      <w:spacing w:line="240" w:lineRule="auto"/>
                      <w:ind w:left="240" w:leftChars="100" w:right="240" w:rightChars="100" w:firstLine="0" w:firstLineChars="0"/>
                      <w:jc w:val="center"/>
                    </w:pPr>
                    <w:bookmarkStart w:id="1" w:name="OLE_LINK2"/>
                    <w:bookmarkStart w:id="2" w:name="OLE_LINK1"/>
                    <w:r>
                      <w:rPr>
                        <w:rStyle w:val="10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t>—</w:t>
                    </w:r>
                    <w:r>
                      <w:rPr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b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t>—</w:t>
                    </w:r>
                    <w:bookmarkEnd w:id="1"/>
                    <w:bookmarkEnd w:id="2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3AF7A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43559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45420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C5B5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F8B63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  <w:docVar w:name="KSO_WPS_MARK_KEY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50" w:afterLines="50" w:line="240" w:lineRule="auto"/>
      <w:ind w:firstLine="0" w:firstLineChars="0"/>
      <w:jc w:val="center"/>
      <w:outlineLvl w:val="0"/>
    </w:pPr>
    <w:rPr>
      <w:rFonts w:eastAsia="方正小标宋简体"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1"/>
    </w:pPr>
    <w:rPr>
      <w:rFonts w:ascii="Arial" w:hAnsi="Arial" w:eastAsia="方正小标宋简体"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Plain Text"/>
    <w:basedOn w:val="1"/>
    <w:qFormat/>
    <w:uiPriority w:val="99"/>
    <w:pPr>
      <w:spacing w:line="360" w:lineRule="auto"/>
      <w:ind w:firstLine="480"/>
    </w:pPr>
    <w:rPr>
      <w:rFonts w:ascii="仿宋_GB2312" w:hAnsi="等线" w:eastAsia="等线"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index 1"/>
    <w:basedOn w:val="1"/>
    <w:next w:val="1"/>
    <w:semiHidden/>
    <w:qFormat/>
    <w:uiPriority w:val="0"/>
    <w:pPr>
      <w:widowControl/>
      <w:snapToGrid w:val="0"/>
    </w:p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reftitle1"/>
    <w:qFormat/>
    <w:uiPriority w:val="99"/>
    <w:rPr>
      <w:b/>
      <w:bCs/>
      <w:color w:val="auto"/>
      <w:sz w:val="13"/>
      <w:szCs w:val="13"/>
      <w:u w:val="none"/>
    </w:rPr>
  </w:style>
  <w:style w:type="character" w:customStyle="1" w:styleId="14">
    <w:name w:val="页眉 字符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 w:line="240" w:lineRule="auto"/>
      <w:ind w:firstLine="0" w:firstLineChars="0"/>
      <w:jc w:val="left"/>
      <w:textAlignment w:val="baseline"/>
    </w:pPr>
    <w:rPr>
      <w:rFonts w:ascii="新宋体" w:hAnsi="新宋体" w:eastAsia="新宋体" w:cs="新宋体"/>
      <w:snapToGrid w:val="0"/>
      <w:color w:val="000000"/>
      <w:kern w:val="0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2368</Words>
  <Characters>3591</Characters>
  <Lines>4</Lines>
  <Paragraphs>1</Paragraphs>
  <ScaleCrop>false</ScaleCrop>
  <LinksUpToDate>false</LinksUpToDate>
  <CharactersWithSpaces>3728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2025-01-22T15:13:00Z</dcterms:created>
  <dc:creator>作者</dc:creator>
  <cp:lastModifiedBy>iPhone</cp:lastModifiedBy>
  <dcterms:modified xsi:type="dcterms:W3CDTF">2026-02-03T19:48:33Z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47910F75B87F4A388339667266FFA488_13</vt:lpwstr>
  </property>
  <property fmtid="{D5CDD505-2E9C-101B-9397-08002B2CF9AE}" pid="4" name="KSOTemplateDocerSaveRecord">
    <vt:lpwstr>eyJoZGlkIjoiNDQwYTU4N2U3OTZmMGE4YzRlZDA0ZjYzNGU3ZTg5NmQiLCJ1c2VySWQiOiIzMDExMjcxNjQifQ==</vt:lpwstr>
  </property>
</Properties>
</file>