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BAFE2">
      <w:pPr>
        <w:pStyle w:val="15"/>
        <w:ind w:firstLine="0" w:firstLineChars="0"/>
        <w:outlineLvl w:val="1"/>
        <w:rPr>
          <w:rFonts w:hint="eastAsia" w:ascii="宋体" w:hAnsi="宋体" w:eastAsia="宋体"/>
          <w:sz w:val="32"/>
          <w:szCs w:val="32"/>
        </w:rPr>
      </w:pPr>
      <w:r>
        <w:rPr>
          <w:rFonts w:hint="eastAsia" w:ascii="宋体" w:hAnsi="宋体" w:eastAsia="宋体"/>
          <w:b/>
          <w:bCs/>
          <w:color w:val="0D0D0D"/>
          <w:sz w:val="32"/>
          <w:szCs w:val="32"/>
        </w:rPr>
        <w:t>项目名称:</w:t>
      </w:r>
      <w:r>
        <w:rPr>
          <w:rFonts w:hint="eastAsia" w:ascii="宋体" w:hAnsi="宋体" w:eastAsia="宋体"/>
          <w:sz w:val="32"/>
          <w:szCs w:val="32"/>
        </w:rPr>
        <w:t xml:space="preserve"> 甲状腺肿瘤超声介入精准微创诊疗关键技术创新及转化应用</w:t>
      </w:r>
    </w:p>
    <w:p w14:paraId="3A3A0B74">
      <w:pPr>
        <w:pStyle w:val="15"/>
        <w:ind w:firstLine="0" w:firstLineChars="0"/>
        <w:outlineLvl w:val="1"/>
        <w:rPr>
          <w:rFonts w:hint="eastAsia" w:ascii="宋体" w:hAnsi="宋体" w:eastAsia="宋体"/>
          <w:sz w:val="32"/>
          <w:szCs w:val="32"/>
        </w:rPr>
      </w:pPr>
      <w:r>
        <w:rPr>
          <w:rFonts w:hint="eastAsia" w:ascii="宋体" w:hAnsi="宋体" w:eastAsia="宋体"/>
          <w:b/>
          <w:bCs/>
          <w:color w:val="0D0D0D"/>
          <w:sz w:val="32"/>
          <w:szCs w:val="32"/>
        </w:rPr>
        <w:t>提名者：</w:t>
      </w:r>
      <w:r>
        <w:rPr>
          <w:rFonts w:hint="eastAsia" w:ascii="宋体" w:hAnsi="宋体" w:eastAsia="宋体"/>
          <w:sz w:val="32"/>
          <w:szCs w:val="32"/>
        </w:rPr>
        <w:t>大连医科大学</w:t>
      </w:r>
    </w:p>
    <w:p w14:paraId="5996D3C1">
      <w:pPr>
        <w:pStyle w:val="15"/>
        <w:ind w:firstLine="0" w:firstLineChars="0"/>
        <w:outlineLvl w:val="1"/>
        <w:rPr>
          <w:rFonts w:hint="eastAsia" w:ascii="宋体" w:hAnsi="宋体" w:eastAsia="宋体"/>
          <w:sz w:val="32"/>
          <w:szCs w:val="32"/>
        </w:rPr>
      </w:pPr>
      <w:r>
        <w:rPr>
          <w:rFonts w:ascii="Times New Roman"/>
          <w:b/>
          <w:bCs/>
          <w:color w:val="0D0D0D"/>
          <w:sz w:val="32"/>
          <w:szCs w:val="32"/>
        </w:rPr>
        <w:t>提名等级：</w:t>
      </w:r>
      <w:r>
        <w:rPr>
          <w:rFonts w:hint="eastAsia" w:ascii="宋体" w:hAnsi="宋体" w:eastAsia="宋体"/>
          <w:sz w:val="32"/>
          <w:szCs w:val="32"/>
        </w:rPr>
        <w:t>202</w:t>
      </w:r>
      <w:r>
        <w:rPr>
          <w:rFonts w:hint="eastAsia" w:ascii="宋体" w:hAnsi="宋体"/>
          <w:sz w:val="32"/>
          <w:szCs w:val="32"/>
          <w:lang w:val="en-US" w:eastAsia="zh-CN"/>
        </w:rPr>
        <w:t>5</w:t>
      </w:r>
      <w:r>
        <w:rPr>
          <w:rFonts w:hint="eastAsia" w:ascii="宋体" w:hAnsi="宋体" w:eastAsia="宋体"/>
          <w:sz w:val="32"/>
          <w:szCs w:val="32"/>
        </w:rPr>
        <w:t>年辽宁</w:t>
      </w:r>
      <w:r>
        <w:rPr>
          <w:rFonts w:hint="eastAsia" w:ascii="宋体" w:hAnsi="宋体" w:eastAsia="宋体"/>
          <w:sz w:val="32"/>
          <w:szCs w:val="32"/>
          <w:lang w:val="en-US" w:eastAsia="zh-CN"/>
        </w:rPr>
        <w:t>省科学技术进步奖二等奖</w:t>
      </w:r>
    </w:p>
    <w:p w14:paraId="49C72B5E">
      <w:pPr>
        <w:pStyle w:val="15"/>
        <w:spacing w:line="390" w:lineRule="exact"/>
        <w:ind w:firstLine="0" w:firstLineChars="0"/>
        <w:jc w:val="center"/>
        <w:outlineLvl w:val="1"/>
        <w:rPr>
          <w:rFonts w:ascii="Times New Roman"/>
          <w:b/>
          <w:color w:val="000000"/>
          <w:sz w:val="28"/>
        </w:rPr>
      </w:pPr>
      <w:r>
        <w:rPr>
          <w:rFonts w:ascii="Times New Roman"/>
          <w:b/>
          <w:color w:val="000000"/>
          <w:sz w:val="28"/>
        </w:rPr>
        <w:t xml:space="preserve">  </w:t>
      </w:r>
      <w:r>
        <w:rPr>
          <w:rFonts w:hint="eastAsia" w:ascii="宋体" w:hAnsi="宋体" w:eastAsia="宋体"/>
          <w:b/>
          <w:color w:val="000000"/>
          <w:sz w:val="28"/>
        </w:rPr>
        <w:t>一、主要知识产权和标准规范等目录（不超过10件）</w:t>
      </w:r>
    </w:p>
    <w:tbl>
      <w:tblPr>
        <w:tblStyle w:val="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616"/>
        <w:gridCol w:w="636"/>
        <w:gridCol w:w="1252"/>
        <w:gridCol w:w="636"/>
        <w:gridCol w:w="1366"/>
        <w:gridCol w:w="903"/>
        <w:gridCol w:w="851"/>
        <w:gridCol w:w="636"/>
      </w:tblGrid>
      <w:tr w14:paraId="208CED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636" w:type="dxa"/>
            <w:vAlign w:val="center"/>
          </w:tcPr>
          <w:p w14:paraId="718951DC">
            <w:pPr>
              <w:pStyle w:val="15"/>
              <w:spacing w:line="390" w:lineRule="exact"/>
              <w:ind w:firstLine="0" w:firstLineChars="0"/>
              <w:jc w:val="center"/>
              <w:rPr>
                <w:rFonts w:ascii="Times New Roman"/>
                <w:color w:val="000000"/>
                <w:sz w:val="21"/>
                <w:szCs w:val="22"/>
              </w:rPr>
            </w:pPr>
            <w:r>
              <w:rPr>
                <w:rFonts w:ascii="Times New Roman"/>
                <w:color w:val="000000"/>
                <w:sz w:val="21"/>
                <w:szCs w:val="22"/>
              </w:rPr>
              <w:t>知识产权（标准）类别</w:t>
            </w:r>
          </w:p>
        </w:tc>
        <w:tc>
          <w:tcPr>
            <w:tcW w:w="1616" w:type="dxa"/>
            <w:vAlign w:val="center"/>
          </w:tcPr>
          <w:p w14:paraId="69E69157">
            <w:pPr>
              <w:pStyle w:val="15"/>
              <w:spacing w:line="390" w:lineRule="exact"/>
              <w:ind w:firstLine="0" w:firstLineChars="0"/>
              <w:jc w:val="center"/>
              <w:rPr>
                <w:rFonts w:ascii="Times New Roman"/>
                <w:color w:val="000000"/>
                <w:sz w:val="21"/>
                <w:szCs w:val="22"/>
              </w:rPr>
            </w:pPr>
            <w:r>
              <w:rPr>
                <w:rFonts w:ascii="Times New Roman"/>
                <w:color w:val="000000"/>
                <w:sz w:val="21"/>
                <w:szCs w:val="22"/>
              </w:rPr>
              <w:t>知识产权（标准）具体名称</w:t>
            </w:r>
          </w:p>
        </w:tc>
        <w:tc>
          <w:tcPr>
            <w:tcW w:w="636" w:type="dxa"/>
            <w:vAlign w:val="center"/>
          </w:tcPr>
          <w:p w14:paraId="0D2C2E43">
            <w:pPr>
              <w:pStyle w:val="15"/>
              <w:spacing w:line="390" w:lineRule="exact"/>
              <w:ind w:firstLine="0" w:firstLineChars="0"/>
              <w:jc w:val="center"/>
              <w:rPr>
                <w:rFonts w:ascii="Times New Roman"/>
                <w:color w:val="000000"/>
                <w:sz w:val="21"/>
                <w:szCs w:val="22"/>
              </w:rPr>
            </w:pPr>
            <w:r>
              <w:rPr>
                <w:rFonts w:ascii="Times New Roman"/>
                <w:color w:val="000000"/>
                <w:sz w:val="21"/>
                <w:szCs w:val="22"/>
              </w:rPr>
              <w:t>国家</w:t>
            </w:r>
          </w:p>
          <w:p w14:paraId="179DE8A3">
            <w:pPr>
              <w:pStyle w:val="15"/>
              <w:spacing w:line="390" w:lineRule="exact"/>
              <w:ind w:firstLine="0" w:firstLineChars="0"/>
              <w:jc w:val="center"/>
              <w:rPr>
                <w:rFonts w:ascii="Times New Roman"/>
                <w:color w:val="000000"/>
                <w:sz w:val="21"/>
                <w:szCs w:val="22"/>
              </w:rPr>
            </w:pPr>
            <w:r>
              <w:rPr>
                <w:rFonts w:ascii="Times New Roman"/>
                <w:color w:val="000000"/>
                <w:sz w:val="21"/>
                <w:szCs w:val="22"/>
              </w:rPr>
              <w:t>（地区）</w:t>
            </w:r>
          </w:p>
        </w:tc>
        <w:tc>
          <w:tcPr>
            <w:tcW w:w="1252" w:type="dxa"/>
            <w:vAlign w:val="center"/>
          </w:tcPr>
          <w:p w14:paraId="7ACB1C7F">
            <w:pPr>
              <w:pStyle w:val="15"/>
              <w:spacing w:line="390" w:lineRule="exact"/>
              <w:ind w:firstLine="0" w:firstLineChars="0"/>
              <w:jc w:val="center"/>
              <w:rPr>
                <w:rFonts w:ascii="Times New Roman"/>
                <w:color w:val="000000"/>
                <w:sz w:val="21"/>
                <w:szCs w:val="22"/>
              </w:rPr>
            </w:pPr>
            <w:r>
              <w:rPr>
                <w:rFonts w:ascii="Times New Roman"/>
                <w:color w:val="000000"/>
                <w:sz w:val="21"/>
                <w:szCs w:val="22"/>
              </w:rPr>
              <w:t>授权号（标准编号）</w:t>
            </w:r>
          </w:p>
        </w:tc>
        <w:tc>
          <w:tcPr>
            <w:tcW w:w="636" w:type="dxa"/>
            <w:vAlign w:val="center"/>
          </w:tcPr>
          <w:p w14:paraId="32AE9659">
            <w:pPr>
              <w:pStyle w:val="15"/>
              <w:spacing w:line="390" w:lineRule="exact"/>
              <w:ind w:firstLine="0" w:firstLineChars="0"/>
              <w:jc w:val="center"/>
              <w:rPr>
                <w:rFonts w:ascii="Times New Roman"/>
                <w:color w:val="000000"/>
                <w:sz w:val="21"/>
                <w:szCs w:val="22"/>
              </w:rPr>
            </w:pPr>
            <w:r>
              <w:rPr>
                <w:rFonts w:ascii="Times New Roman"/>
                <w:color w:val="000000"/>
                <w:sz w:val="21"/>
                <w:szCs w:val="22"/>
              </w:rPr>
              <w:t>授权（标准发布）日期</w:t>
            </w:r>
          </w:p>
        </w:tc>
        <w:tc>
          <w:tcPr>
            <w:tcW w:w="1366" w:type="dxa"/>
            <w:vAlign w:val="center"/>
          </w:tcPr>
          <w:p w14:paraId="42EDD574">
            <w:pPr>
              <w:pStyle w:val="15"/>
              <w:spacing w:line="390" w:lineRule="exact"/>
              <w:ind w:firstLine="0" w:firstLineChars="0"/>
              <w:jc w:val="center"/>
              <w:rPr>
                <w:rFonts w:ascii="Times New Roman"/>
                <w:color w:val="000000"/>
                <w:sz w:val="21"/>
                <w:szCs w:val="22"/>
              </w:rPr>
            </w:pPr>
            <w:r>
              <w:rPr>
                <w:rFonts w:ascii="Times New Roman"/>
                <w:color w:val="000000"/>
                <w:sz w:val="21"/>
                <w:szCs w:val="22"/>
              </w:rPr>
              <w:t>证书编号</w:t>
            </w:r>
            <w:r>
              <w:rPr>
                <w:rFonts w:ascii="Times New Roman"/>
                <w:color w:val="000000"/>
                <w:sz w:val="21"/>
                <w:szCs w:val="22"/>
              </w:rPr>
              <w:br w:type="textWrapping"/>
            </w:r>
            <w:r>
              <w:rPr>
                <w:rFonts w:ascii="Times New Roman"/>
                <w:color w:val="000000"/>
                <w:sz w:val="21"/>
                <w:szCs w:val="22"/>
              </w:rPr>
              <w:t>（标准批准发布部门）</w:t>
            </w:r>
          </w:p>
        </w:tc>
        <w:tc>
          <w:tcPr>
            <w:tcW w:w="903" w:type="dxa"/>
            <w:vAlign w:val="center"/>
          </w:tcPr>
          <w:p w14:paraId="00F0F165">
            <w:pPr>
              <w:pStyle w:val="15"/>
              <w:spacing w:line="390" w:lineRule="exact"/>
              <w:ind w:firstLine="0" w:firstLineChars="0"/>
              <w:jc w:val="center"/>
              <w:rPr>
                <w:rFonts w:ascii="Times New Roman"/>
                <w:color w:val="000000"/>
                <w:sz w:val="21"/>
                <w:szCs w:val="22"/>
              </w:rPr>
            </w:pPr>
            <w:r>
              <w:rPr>
                <w:rFonts w:ascii="Times New Roman"/>
                <w:color w:val="000000"/>
                <w:sz w:val="21"/>
                <w:szCs w:val="22"/>
              </w:rPr>
              <w:t>权利人（标准起草单位）</w:t>
            </w:r>
          </w:p>
        </w:tc>
        <w:tc>
          <w:tcPr>
            <w:tcW w:w="851" w:type="dxa"/>
            <w:vAlign w:val="center"/>
          </w:tcPr>
          <w:p w14:paraId="708781D3">
            <w:pPr>
              <w:pStyle w:val="15"/>
              <w:spacing w:line="390" w:lineRule="exact"/>
              <w:ind w:firstLine="0" w:firstLineChars="0"/>
              <w:jc w:val="center"/>
              <w:rPr>
                <w:rFonts w:ascii="Times New Roman"/>
                <w:color w:val="000000"/>
                <w:sz w:val="21"/>
                <w:szCs w:val="22"/>
              </w:rPr>
            </w:pPr>
            <w:r>
              <w:rPr>
                <w:rFonts w:ascii="Times New Roman"/>
                <w:color w:val="000000"/>
                <w:sz w:val="21"/>
                <w:szCs w:val="22"/>
              </w:rPr>
              <w:t>发明人（标准起草人）</w:t>
            </w:r>
          </w:p>
        </w:tc>
        <w:tc>
          <w:tcPr>
            <w:tcW w:w="636" w:type="dxa"/>
            <w:vAlign w:val="center"/>
          </w:tcPr>
          <w:p w14:paraId="5E206F95">
            <w:pPr>
              <w:pStyle w:val="15"/>
              <w:spacing w:line="390" w:lineRule="exact"/>
              <w:ind w:firstLine="0" w:firstLineChars="0"/>
              <w:jc w:val="center"/>
              <w:rPr>
                <w:rFonts w:ascii="Times New Roman"/>
                <w:color w:val="000000"/>
                <w:sz w:val="21"/>
                <w:szCs w:val="22"/>
              </w:rPr>
            </w:pPr>
            <w:r>
              <w:rPr>
                <w:rFonts w:ascii="Times New Roman"/>
                <w:color w:val="000000"/>
                <w:sz w:val="21"/>
                <w:szCs w:val="22"/>
              </w:rPr>
              <w:t>发明专利（标准）有效状态</w:t>
            </w:r>
          </w:p>
        </w:tc>
      </w:tr>
      <w:tr w14:paraId="390D3A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636" w:type="dxa"/>
            <w:vAlign w:val="center"/>
          </w:tcPr>
          <w:p w14:paraId="3121CB99">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SCI收录论文</w:t>
            </w:r>
          </w:p>
        </w:tc>
        <w:tc>
          <w:tcPr>
            <w:tcW w:w="1616" w:type="dxa"/>
            <w:vAlign w:val="center"/>
          </w:tcPr>
          <w:p w14:paraId="1D20AFBE">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Radiofrequency ablation of benign thyroid nodules: recommendations from the Asian Conference on Tumor Ablation Task Force.</w:t>
            </w:r>
          </w:p>
        </w:tc>
        <w:tc>
          <w:tcPr>
            <w:tcW w:w="636" w:type="dxa"/>
            <w:vAlign w:val="center"/>
          </w:tcPr>
          <w:p w14:paraId="588DFEE8">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亚洲</w:t>
            </w:r>
          </w:p>
        </w:tc>
        <w:tc>
          <w:tcPr>
            <w:tcW w:w="1252" w:type="dxa"/>
            <w:vAlign w:val="center"/>
          </w:tcPr>
          <w:p w14:paraId="0A388753">
            <w:pPr>
              <w:widowControl/>
              <w:jc w:val="left"/>
              <w:rPr>
                <w:rFonts w:hint="eastAsia"/>
                <w:sz w:val="15"/>
                <w:szCs w:val="15"/>
              </w:rPr>
            </w:pPr>
            <w:r>
              <w:rPr>
                <w:rFonts w:hint="eastAsia"/>
                <w:sz w:val="15"/>
                <w:szCs w:val="15"/>
              </w:rPr>
              <w:t xml:space="preserve">Ultrasonography. </w:t>
            </w:r>
          </w:p>
        </w:tc>
        <w:tc>
          <w:tcPr>
            <w:tcW w:w="636" w:type="dxa"/>
            <w:vAlign w:val="center"/>
          </w:tcPr>
          <w:p w14:paraId="099DEC1C">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2021年1月14日</w:t>
            </w:r>
          </w:p>
        </w:tc>
        <w:tc>
          <w:tcPr>
            <w:tcW w:w="1366" w:type="dxa"/>
            <w:vAlign w:val="center"/>
          </w:tcPr>
          <w:p w14:paraId="3A91D636">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 xml:space="preserve">2021 Jan;40(1):75-82. </w:t>
            </w:r>
          </w:p>
        </w:tc>
        <w:tc>
          <w:tcPr>
            <w:tcW w:w="903" w:type="dxa"/>
            <w:vAlign w:val="center"/>
          </w:tcPr>
          <w:p w14:paraId="5DCF9D21">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大连医科大学附属第一医院</w:t>
            </w:r>
          </w:p>
        </w:tc>
        <w:tc>
          <w:tcPr>
            <w:tcW w:w="851" w:type="dxa"/>
            <w:vAlign w:val="center"/>
          </w:tcPr>
          <w:p w14:paraId="7B24FB86">
            <w:pPr>
              <w:pStyle w:val="15"/>
              <w:snapToGrid w:val="0"/>
              <w:spacing w:line="240" w:lineRule="auto"/>
              <w:ind w:firstLine="0" w:firstLineChars="0"/>
              <w:jc w:val="center"/>
              <w:rPr>
                <w:rFonts w:ascii="Times New Roman"/>
                <w:sz w:val="15"/>
                <w:szCs w:val="15"/>
              </w:rPr>
            </w:pPr>
            <w:r>
              <w:rPr>
                <w:rFonts w:ascii="Times New Roman"/>
                <w:sz w:val="15"/>
                <w:szCs w:val="15"/>
              </w:rPr>
              <w:t>Ha EJ, Baek JH, Che Y</w:t>
            </w:r>
            <w:r>
              <w:rPr>
                <w:rFonts w:hint="eastAsia" w:ascii="Times New Roman"/>
                <w:sz w:val="15"/>
                <w:szCs w:val="15"/>
              </w:rPr>
              <w:t>*</w:t>
            </w:r>
            <w:r>
              <w:rPr>
                <w:rFonts w:ascii="Times New Roman"/>
                <w:sz w:val="15"/>
                <w:szCs w:val="15"/>
              </w:rPr>
              <w:t>, Chou YH, Fukunari N, Kim JH, Lin WC, My LT, Na DG, Quek LHH, Wu MH, Yamakado K, Zhou J.</w:t>
            </w:r>
          </w:p>
        </w:tc>
        <w:tc>
          <w:tcPr>
            <w:tcW w:w="636" w:type="dxa"/>
            <w:vAlign w:val="center"/>
          </w:tcPr>
          <w:p w14:paraId="5B98660B">
            <w:pPr>
              <w:pStyle w:val="15"/>
              <w:snapToGrid w:val="0"/>
              <w:spacing w:line="240" w:lineRule="auto"/>
              <w:ind w:firstLine="0" w:firstLineChars="0"/>
              <w:jc w:val="center"/>
              <w:rPr>
                <w:rFonts w:ascii="Times New Roman"/>
                <w:color w:val="000000"/>
                <w:sz w:val="21"/>
                <w:szCs w:val="22"/>
              </w:rPr>
            </w:pPr>
          </w:p>
        </w:tc>
      </w:tr>
      <w:tr w14:paraId="327D71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6AAC9FC6">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SCI收录论文</w:t>
            </w:r>
          </w:p>
        </w:tc>
        <w:tc>
          <w:tcPr>
            <w:tcW w:w="1616" w:type="dxa"/>
            <w:vAlign w:val="center"/>
          </w:tcPr>
          <w:p w14:paraId="1EB6C6C3">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 xml:space="preserve">Copper-single-atom coordinated nanotherapeutics for enhanced sonothermal-parallel catalytic synergistic cancer therapy, </w:t>
            </w:r>
          </w:p>
        </w:tc>
        <w:tc>
          <w:tcPr>
            <w:tcW w:w="636" w:type="dxa"/>
            <w:vAlign w:val="center"/>
          </w:tcPr>
          <w:p w14:paraId="2E67EBC0">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中国</w:t>
            </w:r>
          </w:p>
        </w:tc>
        <w:tc>
          <w:tcPr>
            <w:tcW w:w="1252" w:type="dxa"/>
            <w:vAlign w:val="center"/>
          </w:tcPr>
          <w:p w14:paraId="03B6B9FB">
            <w:pPr>
              <w:widowControl/>
              <w:jc w:val="center"/>
              <w:rPr>
                <w:rFonts w:hint="eastAsia"/>
                <w:sz w:val="15"/>
                <w:szCs w:val="15"/>
              </w:rPr>
            </w:pPr>
            <w:r>
              <w:rPr>
                <w:rFonts w:hint="eastAsia"/>
                <w:sz w:val="15"/>
                <w:szCs w:val="15"/>
              </w:rPr>
              <w:t>Adv Healthc Mater..</w:t>
            </w:r>
          </w:p>
        </w:tc>
        <w:tc>
          <w:tcPr>
            <w:tcW w:w="636" w:type="dxa"/>
            <w:vAlign w:val="center"/>
          </w:tcPr>
          <w:p w14:paraId="75A75DED">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2023年9月12日</w:t>
            </w:r>
          </w:p>
        </w:tc>
        <w:tc>
          <w:tcPr>
            <w:tcW w:w="1366" w:type="dxa"/>
            <w:vAlign w:val="center"/>
          </w:tcPr>
          <w:p w14:paraId="60B7CBF6">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 xml:space="preserve"> 2023 Sep;12(23):e2300291</w:t>
            </w:r>
          </w:p>
        </w:tc>
        <w:tc>
          <w:tcPr>
            <w:tcW w:w="903" w:type="dxa"/>
            <w:vAlign w:val="center"/>
          </w:tcPr>
          <w:p w14:paraId="31542631">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大连大学；大连医科大学附属第一医院</w:t>
            </w:r>
          </w:p>
        </w:tc>
        <w:tc>
          <w:tcPr>
            <w:tcW w:w="851" w:type="dxa"/>
            <w:vAlign w:val="center"/>
          </w:tcPr>
          <w:p w14:paraId="1DF7AB11">
            <w:pPr>
              <w:pStyle w:val="15"/>
              <w:snapToGrid w:val="0"/>
              <w:spacing w:line="240" w:lineRule="auto"/>
              <w:ind w:firstLine="0" w:firstLineChars="0"/>
              <w:jc w:val="center"/>
              <w:rPr>
                <w:rFonts w:ascii="Times New Roman"/>
                <w:sz w:val="15"/>
                <w:szCs w:val="15"/>
              </w:rPr>
            </w:pPr>
            <w:r>
              <w:rPr>
                <w:rFonts w:ascii="Times New Roman"/>
                <w:sz w:val="15"/>
                <w:szCs w:val="15"/>
              </w:rPr>
              <w:t>Qi Y</w:t>
            </w:r>
            <w:r>
              <w:rPr>
                <w:rFonts w:hint="eastAsia" w:ascii="Times New Roman"/>
                <w:sz w:val="15"/>
                <w:szCs w:val="15"/>
              </w:rPr>
              <w:t>*</w:t>
            </w:r>
            <w:r>
              <w:rPr>
                <w:rFonts w:ascii="Times New Roman"/>
                <w:sz w:val="15"/>
                <w:szCs w:val="15"/>
              </w:rPr>
              <w:t>, Ren S</w:t>
            </w:r>
            <w:r>
              <w:rPr>
                <w:rFonts w:hint="eastAsia" w:ascii="Times New Roman"/>
                <w:sz w:val="15"/>
                <w:szCs w:val="15"/>
              </w:rPr>
              <w:t>*</w:t>
            </w:r>
            <w:r>
              <w:rPr>
                <w:rFonts w:ascii="Times New Roman"/>
                <w:sz w:val="15"/>
                <w:szCs w:val="15"/>
              </w:rPr>
              <w:t>, Ye J, Bi S, Shi L, Fang Y, Wang G, Finfrock YZ, Li J, Che Y</w:t>
            </w:r>
            <w:r>
              <w:rPr>
                <w:rFonts w:hint="eastAsia" w:ascii="Times New Roman"/>
                <w:sz w:val="15"/>
                <w:szCs w:val="15"/>
              </w:rPr>
              <w:t>*</w:t>
            </w:r>
            <w:r>
              <w:rPr>
                <w:rFonts w:ascii="Times New Roman"/>
                <w:sz w:val="15"/>
                <w:szCs w:val="15"/>
              </w:rPr>
              <w:t xml:space="preserve">, Ning G. </w:t>
            </w:r>
          </w:p>
        </w:tc>
        <w:tc>
          <w:tcPr>
            <w:tcW w:w="636" w:type="dxa"/>
            <w:vAlign w:val="center"/>
          </w:tcPr>
          <w:p w14:paraId="635F2E45">
            <w:pPr>
              <w:pStyle w:val="15"/>
              <w:snapToGrid w:val="0"/>
              <w:spacing w:line="240" w:lineRule="auto"/>
              <w:ind w:firstLine="0" w:firstLineChars="0"/>
              <w:jc w:val="center"/>
              <w:rPr>
                <w:rFonts w:ascii="Times New Roman"/>
                <w:color w:val="000000"/>
                <w:sz w:val="21"/>
                <w:szCs w:val="21"/>
              </w:rPr>
            </w:pPr>
          </w:p>
        </w:tc>
      </w:tr>
      <w:tr w14:paraId="2B8B4F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14A08AC1">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发明专利</w:t>
            </w:r>
          </w:p>
        </w:tc>
        <w:tc>
          <w:tcPr>
            <w:tcW w:w="1616" w:type="dxa"/>
            <w:vAlign w:val="center"/>
          </w:tcPr>
          <w:p w14:paraId="0F602F73">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一种中性电极监测装置</w:t>
            </w:r>
          </w:p>
        </w:tc>
        <w:tc>
          <w:tcPr>
            <w:tcW w:w="636" w:type="dxa"/>
            <w:vAlign w:val="center"/>
          </w:tcPr>
          <w:p w14:paraId="63101A40">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中国</w:t>
            </w:r>
          </w:p>
        </w:tc>
        <w:tc>
          <w:tcPr>
            <w:tcW w:w="1252" w:type="dxa"/>
            <w:vAlign w:val="center"/>
          </w:tcPr>
          <w:p w14:paraId="18DB6463">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ZL 201910136015.3</w:t>
            </w:r>
          </w:p>
        </w:tc>
        <w:tc>
          <w:tcPr>
            <w:tcW w:w="636" w:type="dxa"/>
            <w:vAlign w:val="center"/>
          </w:tcPr>
          <w:p w14:paraId="422B4042">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2019年2月25日</w:t>
            </w:r>
          </w:p>
        </w:tc>
        <w:tc>
          <w:tcPr>
            <w:tcW w:w="1366" w:type="dxa"/>
            <w:vAlign w:val="center"/>
          </w:tcPr>
          <w:p w14:paraId="77650E97">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4152149</w:t>
            </w:r>
          </w:p>
        </w:tc>
        <w:tc>
          <w:tcPr>
            <w:tcW w:w="903" w:type="dxa"/>
            <w:vAlign w:val="center"/>
          </w:tcPr>
          <w:p w14:paraId="5D10E023">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绵阳立德电子股份有限公司</w:t>
            </w:r>
          </w:p>
        </w:tc>
        <w:tc>
          <w:tcPr>
            <w:tcW w:w="851" w:type="dxa"/>
            <w:vAlign w:val="center"/>
          </w:tcPr>
          <w:p w14:paraId="6690601B">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马富，车颖*，刘作金，胡小波</w:t>
            </w:r>
          </w:p>
        </w:tc>
        <w:tc>
          <w:tcPr>
            <w:tcW w:w="636" w:type="dxa"/>
            <w:vAlign w:val="center"/>
          </w:tcPr>
          <w:p w14:paraId="2EA9CA6C">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有效</w:t>
            </w:r>
          </w:p>
        </w:tc>
      </w:tr>
      <w:tr w14:paraId="577417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1C6775D5">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实用新型专利</w:t>
            </w:r>
          </w:p>
        </w:tc>
        <w:tc>
          <w:tcPr>
            <w:tcW w:w="1616" w:type="dxa"/>
            <w:vAlign w:val="center"/>
          </w:tcPr>
          <w:p w14:paraId="40ABAAB7">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可调节型甲状腺、乳腺专用射频消融针</w:t>
            </w:r>
          </w:p>
        </w:tc>
        <w:tc>
          <w:tcPr>
            <w:tcW w:w="636" w:type="dxa"/>
            <w:vAlign w:val="center"/>
          </w:tcPr>
          <w:p w14:paraId="401619B8">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中国</w:t>
            </w:r>
          </w:p>
        </w:tc>
        <w:tc>
          <w:tcPr>
            <w:tcW w:w="1252" w:type="dxa"/>
            <w:vAlign w:val="center"/>
          </w:tcPr>
          <w:p w14:paraId="331A4C70">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ZL 201620849944.0</w:t>
            </w:r>
          </w:p>
          <w:p w14:paraId="43EE85AD">
            <w:pPr>
              <w:pStyle w:val="15"/>
              <w:snapToGrid w:val="0"/>
              <w:spacing w:line="240" w:lineRule="auto"/>
              <w:ind w:firstLine="0" w:firstLineChars="0"/>
              <w:jc w:val="center"/>
              <w:rPr>
                <w:szCs w:val="21"/>
                <w:highlight w:val="none"/>
              </w:rPr>
            </w:pPr>
          </w:p>
        </w:tc>
        <w:tc>
          <w:tcPr>
            <w:tcW w:w="636" w:type="dxa"/>
            <w:vAlign w:val="center"/>
          </w:tcPr>
          <w:p w14:paraId="026450F6">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2017年5月17日</w:t>
            </w:r>
          </w:p>
        </w:tc>
        <w:tc>
          <w:tcPr>
            <w:tcW w:w="1366" w:type="dxa"/>
            <w:vAlign w:val="center"/>
          </w:tcPr>
          <w:p w14:paraId="0F3D3983">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6141484</w:t>
            </w:r>
          </w:p>
        </w:tc>
        <w:tc>
          <w:tcPr>
            <w:tcW w:w="903" w:type="dxa"/>
            <w:vAlign w:val="center"/>
          </w:tcPr>
          <w:p w14:paraId="3FA5968C">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大连医科大学附属第一医院</w:t>
            </w:r>
          </w:p>
        </w:tc>
        <w:tc>
          <w:tcPr>
            <w:tcW w:w="851" w:type="dxa"/>
            <w:vAlign w:val="center"/>
          </w:tcPr>
          <w:p w14:paraId="3B85281C">
            <w:pPr>
              <w:pStyle w:val="15"/>
              <w:snapToGrid w:val="0"/>
              <w:spacing w:line="240" w:lineRule="auto"/>
              <w:ind w:firstLine="0" w:firstLineChars="0"/>
              <w:jc w:val="center"/>
              <w:rPr>
                <w:rFonts w:hint="eastAsia" w:ascii="Times New Roman" w:eastAsia="宋体"/>
                <w:sz w:val="15"/>
                <w:szCs w:val="15"/>
                <w:highlight w:val="none"/>
                <w:lang w:val="en-US" w:eastAsia="zh-CN"/>
              </w:rPr>
            </w:pPr>
            <w:r>
              <w:rPr>
                <w:rFonts w:hint="eastAsia" w:ascii="Times New Roman"/>
                <w:sz w:val="15"/>
                <w:szCs w:val="15"/>
                <w:highlight w:val="none"/>
              </w:rPr>
              <w:t>车颖*</w:t>
            </w:r>
          </w:p>
        </w:tc>
        <w:tc>
          <w:tcPr>
            <w:tcW w:w="636" w:type="dxa"/>
            <w:vAlign w:val="center"/>
          </w:tcPr>
          <w:p w14:paraId="39382BE1">
            <w:pPr>
              <w:pStyle w:val="15"/>
              <w:snapToGrid w:val="0"/>
              <w:spacing w:line="240" w:lineRule="auto"/>
              <w:ind w:firstLine="0" w:firstLineChars="0"/>
              <w:jc w:val="center"/>
              <w:rPr>
                <w:rFonts w:hint="eastAsia" w:ascii="Times New Roman" w:eastAsia="宋体"/>
                <w:sz w:val="15"/>
                <w:szCs w:val="15"/>
                <w:highlight w:val="none"/>
                <w:lang w:eastAsia="zh-CN"/>
              </w:rPr>
            </w:pPr>
            <w:r>
              <w:rPr>
                <w:rFonts w:hint="eastAsia" w:ascii="Times New Roman"/>
                <w:sz w:val="15"/>
                <w:szCs w:val="15"/>
                <w:highlight w:val="none"/>
                <w:lang w:val="en-US" w:eastAsia="zh-CN"/>
              </w:rPr>
              <w:t>转化</w:t>
            </w:r>
          </w:p>
        </w:tc>
      </w:tr>
      <w:tr w14:paraId="39608D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4A879F7B">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实用新型专利</w:t>
            </w:r>
          </w:p>
        </w:tc>
        <w:tc>
          <w:tcPr>
            <w:tcW w:w="1616" w:type="dxa"/>
            <w:vAlign w:val="center"/>
          </w:tcPr>
          <w:p w14:paraId="13B5BC14">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颈部穿刺操作垫</w:t>
            </w:r>
          </w:p>
        </w:tc>
        <w:tc>
          <w:tcPr>
            <w:tcW w:w="636" w:type="dxa"/>
            <w:vAlign w:val="center"/>
          </w:tcPr>
          <w:p w14:paraId="590C26F6">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中国</w:t>
            </w:r>
          </w:p>
        </w:tc>
        <w:tc>
          <w:tcPr>
            <w:tcW w:w="1252" w:type="dxa"/>
            <w:vAlign w:val="center"/>
          </w:tcPr>
          <w:p w14:paraId="21D8F23E">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ZL 201620849927.7</w:t>
            </w:r>
          </w:p>
        </w:tc>
        <w:tc>
          <w:tcPr>
            <w:tcW w:w="636" w:type="dxa"/>
            <w:vAlign w:val="center"/>
          </w:tcPr>
          <w:p w14:paraId="1C9FC22B">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2017年5月17日</w:t>
            </w:r>
          </w:p>
        </w:tc>
        <w:tc>
          <w:tcPr>
            <w:tcW w:w="1366" w:type="dxa"/>
            <w:vAlign w:val="center"/>
          </w:tcPr>
          <w:p w14:paraId="16AB4BEE">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614324</w:t>
            </w:r>
          </w:p>
        </w:tc>
        <w:tc>
          <w:tcPr>
            <w:tcW w:w="903" w:type="dxa"/>
            <w:vAlign w:val="center"/>
          </w:tcPr>
          <w:p w14:paraId="20F8A2FF">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大连医科大学附属第一医院</w:t>
            </w:r>
          </w:p>
        </w:tc>
        <w:tc>
          <w:tcPr>
            <w:tcW w:w="851" w:type="dxa"/>
            <w:vAlign w:val="center"/>
          </w:tcPr>
          <w:p w14:paraId="37FEDDCE">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车颖*，王海燕，王丽娜*，白珊珊</w:t>
            </w:r>
          </w:p>
        </w:tc>
        <w:tc>
          <w:tcPr>
            <w:tcW w:w="636" w:type="dxa"/>
            <w:vAlign w:val="center"/>
          </w:tcPr>
          <w:p w14:paraId="67E975E1">
            <w:pPr>
              <w:pStyle w:val="15"/>
              <w:snapToGrid w:val="0"/>
              <w:spacing w:line="240" w:lineRule="auto"/>
              <w:ind w:firstLine="0" w:firstLineChars="0"/>
              <w:jc w:val="center"/>
              <w:rPr>
                <w:rFonts w:hint="eastAsia" w:ascii="Times New Roman"/>
                <w:sz w:val="15"/>
                <w:szCs w:val="15"/>
                <w:highlight w:val="none"/>
              </w:rPr>
            </w:pPr>
            <w:r>
              <w:rPr>
                <w:rFonts w:hint="eastAsia" w:ascii="Times New Roman"/>
                <w:sz w:val="15"/>
                <w:szCs w:val="15"/>
                <w:highlight w:val="none"/>
              </w:rPr>
              <w:t>有效</w:t>
            </w:r>
          </w:p>
        </w:tc>
      </w:tr>
      <w:tr w14:paraId="162D89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04B951FD">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发明专利</w:t>
            </w:r>
          </w:p>
        </w:tc>
        <w:tc>
          <w:tcPr>
            <w:tcW w:w="1616" w:type="dxa"/>
            <w:vAlign w:val="center"/>
          </w:tcPr>
          <w:p w14:paraId="39EE96BF">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射频能量分配控制器、RFA系统以及利用该控制器实现射频能量分配控制的方法</w:t>
            </w:r>
          </w:p>
        </w:tc>
        <w:tc>
          <w:tcPr>
            <w:tcW w:w="636" w:type="dxa"/>
            <w:vAlign w:val="center"/>
          </w:tcPr>
          <w:p w14:paraId="721BC305">
            <w:pPr>
              <w:pStyle w:val="15"/>
              <w:snapToGrid w:val="0"/>
              <w:spacing w:line="240" w:lineRule="auto"/>
              <w:ind w:firstLine="0" w:firstLineChars="0"/>
              <w:jc w:val="center"/>
              <w:rPr>
                <w:rFonts w:hint="eastAsia" w:ascii="Times New Roman" w:eastAsia="宋体"/>
                <w:sz w:val="15"/>
                <w:szCs w:val="15"/>
                <w:highlight w:val="none"/>
                <w:lang w:val="en-US" w:eastAsia="zh-CN"/>
              </w:rPr>
            </w:pPr>
            <w:r>
              <w:rPr>
                <w:rFonts w:hint="eastAsia" w:ascii="Times New Roman"/>
                <w:sz w:val="15"/>
                <w:szCs w:val="15"/>
                <w:highlight w:val="none"/>
                <w:lang w:val="en-US" w:eastAsia="zh-CN"/>
              </w:rPr>
              <w:t>中国</w:t>
            </w:r>
          </w:p>
        </w:tc>
        <w:tc>
          <w:tcPr>
            <w:tcW w:w="1252" w:type="dxa"/>
            <w:vAlign w:val="center"/>
          </w:tcPr>
          <w:p w14:paraId="4D3AD123">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ZL201610096120.5</w:t>
            </w:r>
          </w:p>
        </w:tc>
        <w:tc>
          <w:tcPr>
            <w:tcW w:w="636" w:type="dxa"/>
            <w:vAlign w:val="center"/>
          </w:tcPr>
          <w:p w14:paraId="20232B4A">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2019年07月16日</w:t>
            </w:r>
          </w:p>
        </w:tc>
        <w:tc>
          <w:tcPr>
            <w:tcW w:w="1366" w:type="dxa"/>
            <w:vAlign w:val="center"/>
          </w:tcPr>
          <w:p w14:paraId="3351F7D9">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3458592</w:t>
            </w:r>
          </w:p>
        </w:tc>
        <w:tc>
          <w:tcPr>
            <w:tcW w:w="903" w:type="dxa"/>
            <w:vAlign w:val="center"/>
          </w:tcPr>
          <w:p w14:paraId="0ACAD212">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绵阳立德电子股份有限公司</w:t>
            </w:r>
          </w:p>
        </w:tc>
        <w:tc>
          <w:tcPr>
            <w:tcW w:w="851" w:type="dxa"/>
            <w:vAlign w:val="center"/>
          </w:tcPr>
          <w:p w14:paraId="34E50CD6">
            <w:pPr>
              <w:pStyle w:val="15"/>
              <w:snapToGrid w:val="0"/>
              <w:spacing w:line="240" w:lineRule="auto"/>
              <w:ind w:firstLine="0" w:firstLineChars="0"/>
              <w:jc w:val="center"/>
              <w:rPr>
                <w:rFonts w:hint="default" w:ascii="Times New Roman" w:eastAsia="宋体"/>
                <w:sz w:val="15"/>
                <w:szCs w:val="15"/>
                <w:highlight w:val="none"/>
                <w:lang w:val="en-US" w:eastAsia="zh-CN"/>
              </w:rPr>
            </w:pPr>
            <w:r>
              <w:rPr>
                <w:rFonts w:hint="eastAsia" w:ascii="Times New Roman"/>
                <w:sz w:val="15"/>
                <w:szCs w:val="15"/>
                <w:highlight w:val="none"/>
                <w:lang w:val="en-US" w:eastAsia="zh-CN"/>
              </w:rPr>
              <w:t>马富、马宽生、陈平、 仵 正、周进学、唐哲、金仲群、郭道宁</w:t>
            </w:r>
          </w:p>
        </w:tc>
        <w:tc>
          <w:tcPr>
            <w:tcW w:w="636" w:type="dxa"/>
            <w:vAlign w:val="center"/>
          </w:tcPr>
          <w:p w14:paraId="70B18875">
            <w:pPr>
              <w:pStyle w:val="15"/>
              <w:snapToGrid w:val="0"/>
              <w:spacing w:line="240" w:lineRule="auto"/>
              <w:ind w:firstLine="0" w:firstLineChars="0"/>
              <w:jc w:val="center"/>
              <w:rPr>
                <w:rFonts w:hint="eastAsia" w:ascii="Times New Roman" w:eastAsia="宋体"/>
                <w:sz w:val="15"/>
                <w:szCs w:val="15"/>
                <w:highlight w:val="none"/>
                <w:lang w:val="en-US" w:eastAsia="zh-CN"/>
              </w:rPr>
            </w:pPr>
            <w:r>
              <w:rPr>
                <w:rFonts w:hint="eastAsia" w:ascii="Times New Roman"/>
                <w:sz w:val="15"/>
                <w:szCs w:val="15"/>
                <w:highlight w:val="none"/>
                <w:lang w:val="en-US" w:eastAsia="zh-CN"/>
              </w:rPr>
              <w:t>有效</w:t>
            </w:r>
          </w:p>
        </w:tc>
      </w:tr>
      <w:tr w14:paraId="70E314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0FE1ECCA">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实性新型专利</w:t>
            </w:r>
          </w:p>
        </w:tc>
        <w:tc>
          <w:tcPr>
            <w:tcW w:w="1616" w:type="dxa"/>
            <w:vAlign w:val="center"/>
          </w:tcPr>
          <w:p w14:paraId="2D6DCFFA">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穿刺针支撑架</w:t>
            </w:r>
          </w:p>
        </w:tc>
        <w:tc>
          <w:tcPr>
            <w:tcW w:w="636" w:type="dxa"/>
            <w:vAlign w:val="center"/>
          </w:tcPr>
          <w:p w14:paraId="54DF63EC">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中国</w:t>
            </w:r>
          </w:p>
        </w:tc>
        <w:tc>
          <w:tcPr>
            <w:tcW w:w="1252" w:type="dxa"/>
            <w:vAlign w:val="center"/>
          </w:tcPr>
          <w:p w14:paraId="1F492B68">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ZL 202321766893.1</w:t>
            </w:r>
          </w:p>
        </w:tc>
        <w:tc>
          <w:tcPr>
            <w:tcW w:w="636" w:type="dxa"/>
            <w:vAlign w:val="center"/>
          </w:tcPr>
          <w:p w14:paraId="727D4EA0">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2023年7月6日</w:t>
            </w:r>
          </w:p>
        </w:tc>
        <w:tc>
          <w:tcPr>
            <w:tcW w:w="1366" w:type="dxa"/>
            <w:vAlign w:val="center"/>
          </w:tcPr>
          <w:p w14:paraId="2D0CC6BA">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20202039</w:t>
            </w:r>
          </w:p>
        </w:tc>
        <w:tc>
          <w:tcPr>
            <w:tcW w:w="903" w:type="dxa"/>
            <w:vAlign w:val="center"/>
          </w:tcPr>
          <w:p w14:paraId="7EBA6462">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中日友好医院（中日友好临床医学研究所）</w:t>
            </w:r>
          </w:p>
        </w:tc>
        <w:tc>
          <w:tcPr>
            <w:tcW w:w="851" w:type="dxa"/>
            <w:vAlign w:val="center"/>
          </w:tcPr>
          <w:p w14:paraId="173035AA">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于明*安;李妍;魏莹;赵朕龙;彭丽丽;卢乃聪</w:t>
            </w:r>
          </w:p>
        </w:tc>
        <w:tc>
          <w:tcPr>
            <w:tcW w:w="636" w:type="dxa"/>
            <w:vAlign w:val="center"/>
          </w:tcPr>
          <w:p w14:paraId="74976ED9">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有效</w:t>
            </w:r>
          </w:p>
        </w:tc>
      </w:tr>
      <w:tr w14:paraId="24A9F8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2CC70B7D">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SCI收录论文</w:t>
            </w:r>
          </w:p>
        </w:tc>
        <w:tc>
          <w:tcPr>
            <w:tcW w:w="1616" w:type="dxa"/>
            <w:vAlign w:val="center"/>
          </w:tcPr>
          <w:p w14:paraId="195FBD89">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Efficacy and Safety of Thermal Ablation for Solitary T1bN0M0 Papillary Thyroid Carcinoma: A Multicenter Study.</w:t>
            </w:r>
          </w:p>
        </w:tc>
        <w:tc>
          <w:tcPr>
            <w:tcW w:w="636" w:type="dxa"/>
            <w:vAlign w:val="center"/>
          </w:tcPr>
          <w:p w14:paraId="13CA5FA9">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中国</w:t>
            </w:r>
          </w:p>
        </w:tc>
        <w:tc>
          <w:tcPr>
            <w:tcW w:w="1252" w:type="dxa"/>
            <w:vAlign w:val="center"/>
          </w:tcPr>
          <w:p w14:paraId="6A698728">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J Clin Endocrinol Metab</w:t>
            </w:r>
          </w:p>
        </w:tc>
        <w:tc>
          <w:tcPr>
            <w:tcW w:w="636" w:type="dxa"/>
            <w:vAlign w:val="center"/>
          </w:tcPr>
          <w:p w14:paraId="1250C6EE">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2021年5月13日</w:t>
            </w:r>
          </w:p>
        </w:tc>
        <w:tc>
          <w:tcPr>
            <w:tcW w:w="1366" w:type="dxa"/>
            <w:vAlign w:val="center"/>
          </w:tcPr>
          <w:p w14:paraId="6EFA8494">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2021 Jan 23;106(2):e573-e581.</w:t>
            </w:r>
          </w:p>
        </w:tc>
        <w:tc>
          <w:tcPr>
            <w:tcW w:w="903" w:type="dxa"/>
            <w:vAlign w:val="center"/>
          </w:tcPr>
          <w:p w14:paraId="27E5A249">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大连医科大学附属第一医院；中日友好医院</w:t>
            </w:r>
          </w:p>
        </w:tc>
        <w:tc>
          <w:tcPr>
            <w:tcW w:w="851" w:type="dxa"/>
            <w:vAlign w:val="center"/>
          </w:tcPr>
          <w:p w14:paraId="4CA207B3">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Cao XJ, Liu J, Zhu YL, Qi L, Liu G, Wang HL, Wang ZH, Zhou Y, He JF, Guo JQ, Shi LL, Jian M, Shataer A, Yan GZ, Zhao ZL, Wei Y, Peng LL, Li Y, Che Y*, Wang SR, Yu MA*.</w:t>
            </w:r>
          </w:p>
        </w:tc>
        <w:tc>
          <w:tcPr>
            <w:tcW w:w="636" w:type="dxa"/>
            <w:vAlign w:val="center"/>
          </w:tcPr>
          <w:p w14:paraId="3DDC0FF6">
            <w:pPr>
              <w:pStyle w:val="15"/>
              <w:snapToGrid w:val="0"/>
              <w:spacing w:line="240" w:lineRule="auto"/>
              <w:ind w:firstLine="0" w:firstLineChars="0"/>
              <w:jc w:val="center"/>
              <w:rPr>
                <w:rFonts w:ascii="Times New Roman"/>
                <w:color w:val="000000"/>
                <w:sz w:val="21"/>
                <w:szCs w:val="21"/>
              </w:rPr>
            </w:pPr>
          </w:p>
        </w:tc>
      </w:tr>
      <w:tr w14:paraId="54D479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636" w:type="dxa"/>
            <w:vAlign w:val="center"/>
          </w:tcPr>
          <w:p w14:paraId="6A3B6271">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SCI收录论文</w:t>
            </w:r>
          </w:p>
        </w:tc>
        <w:tc>
          <w:tcPr>
            <w:tcW w:w="1616" w:type="dxa"/>
            <w:vAlign w:val="center"/>
          </w:tcPr>
          <w:p w14:paraId="7B219500">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Tumor invasive ability of papillary thyroid carcinomas is not conferred by acquired gene mutations.</w:t>
            </w:r>
          </w:p>
        </w:tc>
        <w:tc>
          <w:tcPr>
            <w:tcW w:w="636" w:type="dxa"/>
            <w:vAlign w:val="center"/>
          </w:tcPr>
          <w:p w14:paraId="2728427F">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中国</w:t>
            </w:r>
          </w:p>
        </w:tc>
        <w:tc>
          <w:tcPr>
            <w:tcW w:w="1252" w:type="dxa"/>
            <w:vAlign w:val="center"/>
          </w:tcPr>
          <w:p w14:paraId="22C851F6">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J Investig Med.</w:t>
            </w:r>
          </w:p>
        </w:tc>
        <w:tc>
          <w:tcPr>
            <w:tcW w:w="636" w:type="dxa"/>
            <w:vAlign w:val="center"/>
          </w:tcPr>
          <w:p w14:paraId="26E91D04">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2021年7月5日</w:t>
            </w:r>
          </w:p>
        </w:tc>
        <w:tc>
          <w:tcPr>
            <w:tcW w:w="1366" w:type="dxa"/>
            <w:vAlign w:val="center"/>
          </w:tcPr>
          <w:p w14:paraId="34BFC118">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2021 Oct;69(7):1382-1385.</w:t>
            </w:r>
          </w:p>
        </w:tc>
        <w:tc>
          <w:tcPr>
            <w:tcW w:w="903" w:type="dxa"/>
            <w:vAlign w:val="center"/>
          </w:tcPr>
          <w:p w14:paraId="30298607">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大连医科大学附属第一医院</w:t>
            </w:r>
          </w:p>
        </w:tc>
        <w:tc>
          <w:tcPr>
            <w:tcW w:w="851" w:type="dxa"/>
            <w:vAlign w:val="center"/>
          </w:tcPr>
          <w:p w14:paraId="2884A1A7">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Tong M*, Li S, Li Y, Li Y, Feng Y, Che Y.*</w:t>
            </w:r>
          </w:p>
        </w:tc>
        <w:tc>
          <w:tcPr>
            <w:tcW w:w="636" w:type="dxa"/>
            <w:vAlign w:val="center"/>
          </w:tcPr>
          <w:p w14:paraId="601135A4">
            <w:pPr>
              <w:pStyle w:val="15"/>
              <w:snapToGrid w:val="0"/>
              <w:spacing w:line="240" w:lineRule="auto"/>
              <w:ind w:firstLine="0" w:firstLineChars="0"/>
              <w:jc w:val="center"/>
              <w:rPr>
                <w:rFonts w:ascii="Times New Roman"/>
                <w:color w:val="000000"/>
                <w:sz w:val="21"/>
                <w:szCs w:val="21"/>
              </w:rPr>
            </w:pPr>
          </w:p>
        </w:tc>
      </w:tr>
      <w:tr w14:paraId="363A51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636" w:type="dxa"/>
            <w:vAlign w:val="center"/>
          </w:tcPr>
          <w:p w14:paraId="1239C7B6">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SCI收录论文</w:t>
            </w:r>
          </w:p>
        </w:tc>
        <w:tc>
          <w:tcPr>
            <w:tcW w:w="1616" w:type="dxa"/>
            <w:vAlign w:val="center"/>
          </w:tcPr>
          <w:p w14:paraId="0B213029">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Efficacy and safety of radiofrequency, microwave and laser ablation for treating papillary thyroid microcarcinoma: a systematic review and meta-analysis.</w:t>
            </w:r>
          </w:p>
        </w:tc>
        <w:tc>
          <w:tcPr>
            <w:tcW w:w="636" w:type="dxa"/>
            <w:vAlign w:val="center"/>
          </w:tcPr>
          <w:p w14:paraId="56B34A4D">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中国</w:t>
            </w:r>
          </w:p>
        </w:tc>
        <w:tc>
          <w:tcPr>
            <w:tcW w:w="1252" w:type="dxa"/>
            <w:vAlign w:val="center"/>
          </w:tcPr>
          <w:p w14:paraId="5D308D2A">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Int J Hyperthermia.</w:t>
            </w:r>
          </w:p>
        </w:tc>
        <w:tc>
          <w:tcPr>
            <w:tcW w:w="636" w:type="dxa"/>
            <w:vAlign w:val="center"/>
          </w:tcPr>
          <w:p w14:paraId="426EA2E8">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2019年5月22日</w:t>
            </w:r>
          </w:p>
        </w:tc>
        <w:tc>
          <w:tcPr>
            <w:tcW w:w="1366" w:type="dxa"/>
            <w:vAlign w:val="center"/>
          </w:tcPr>
          <w:p w14:paraId="6FF4D2AC">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2019;36(1):1278-1286.</w:t>
            </w:r>
          </w:p>
        </w:tc>
        <w:tc>
          <w:tcPr>
            <w:tcW w:w="903" w:type="dxa"/>
            <w:vAlign w:val="center"/>
          </w:tcPr>
          <w:p w14:paraId="07551FDC">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大连医科大学附属第一医院</w:t>
            </w:r>
          </w:p>
        </w:tc>
        <w:tc>
          <w:tcPr>
            <w:tcW w:w="851" w:type="dxa"/>
            <w:vAlign w:val="center"/>
          </w:tcPr>
          <w:p w14:paraId="18E51747">
            <w:pPr>
              <w:pStyle w:val="15"/>
              <w:snapToGrid w:val="0"/>
              <w:spacing w:line="240" w:lineRule="auto"/>
              <w:ind w:firstLine="0" w:firstLineChars="0"/>
              <w:jc w:val="center"/>
              <w:rPr>
                <w:rFonts w:hint="eastAsia" w:ascii="Times New Roman"/>
                <w:sz w:val="15"/>
                <w:szCs w:val="15"/>
              </w:rPr>
            </w:pPr>
            <w:r>
              <w:rPr>
                <w:rFonts w:hint="eastAsia" w:ascii="Times New Roman"/>
                <w:sz w:val="15"/>
                <w:szCs w:val="15"/>
              </w:rPr>
              <w:t>Tong M*, Li S, Li Y, Li Y, Feng Y, Che Y*.</w:t>
            </w:r>
          </w:p>
        </w:tc>
        <w:tc>
          <w:tcPr>
            <w:tcW w:w="636" w:type="dxa"/>
            <w:vAlign w:val="center"/>
          </w:tcPr>
          <w:p w14:paraId="2E1DF054">
            <w:pPr>
              <w:pStyle w:val="15"/>
              <w:snapToGrid w:val="0"/>
              <w:spacing w:line="240" w:lineRule="auto"/>
              <w:ind w:firstLine="0" w:firstLineChars="0"/>
              <w:jc w:val="center"/>
              <w:rPr>
                <w:rFonts w:ascii="Times New Roman"/>
                <w:color w:val="000000"/>
                <w:sz w:val="21"/>
                <w:szCs w:val="21"/>
              </w:rPr>
            </w:pPr>
          </w:p>
        </w:tc>
      </w:tr>
    </w:tbl>
    <w:p w14:paraId="7A612F68">
      <w:pPr>
        <w:pStyle w:val="23"/>
        <w:ind w:firstLine="0" w:firstLineChars="0"/>
        <w:jc w:val="center"/>
        <w:outlineLvl w:val="1"/>
        <w:rPr>
          <w:rFonts w:ascii="Times New Roman"/>
          <w:b/>
          <w:bCs/>
          <w:color w:val="0D0D0D"/>
          <w:sz w:val="28"/>
        </w:rPr>
      </w:pPr>
    </w:p>
    <w:p w14:paraId="7FC68AA3">
      <w:pPr>
        <w:pStyle w:val="23"/>
        <w:ind w:firstLine="0" w:firstLineChars="0"/>
        <w:jc w:val="center"/>
        <w:outlineLvl w:val="1"/>
        <w:rPr>
          <w:rFonts w:ascii="Times New Roman"/>
          <w:b/>
          <w:bCs/>
          <w:color w:val="0D0D0D"/>
          <w:sz w:val="28"/>
        </w:rPr>
      </w:pPr>
      <w:r>
        <w:rPr>
          <w:rFonts w:ascii="Times New Roman"/>
          <w:b/>
          <w:bCs/>
          <w:color w:val="0D0D0D"/>
          <w:sz w:val="28"/>
        </w:rPr>
        <w:br w:type="page"/>
      </w: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1ED749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2B6211C5">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58883C31">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车颖</w:t>
            </w:r>
          </w:p>
        </w:tc>
        <w:tc>
          <w:tcPr>
            <w:tcW w:w="1061" w:type="dxa"/>
            <w:vAlign w:val="center"/>
          </w:tcPr>
          <w:p w14:paraId="52CF2AAA">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03F40798">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1</w:t>
            </w:r>
          </w:p>
        </w:tc>
      </w:tr>
      <w:tr w14:paraId="132DCC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0A133C41">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70FE7F0F">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科主任</w:t>
            </w:r>
          </w:p>
        </w:tc>
        <w:tc>
          <w:tcPr>
            <w:tcW w:w="1061" w:type="dxa"/>
            <w:vAlign w:val="center"/>
          </w:tcPr>
          <w:p w14:paraId="66C21BD4">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63607B7C">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高级职称</w:t>
            </w:r>
          </w:p>
        </w:tc>
      </w:tr>
      <w:tr w14:paraId="62088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6C7E4CE1">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7116299E">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7CE2E2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33906473">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65253286">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0FB0F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0BF9EE1D">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28D7901C">
            <w:pPr>
              <w:pStyle w:val="15"/>
              <w:snapToGrid w:val="0"/>
              <w:spacing w:line="390" w:lineRule="exact"/>
              <w:ind w:firstLine="420" w:firstLineChars="200"/>
              <w:rPr>
                <w:rFonts w:hint="eastAsia" w:ascii="Times New Roman"/>
                <w:sz w:val="21"/>
              </w:rPr>
            </w:pPr>
            <w:r>
              <w:rPr>
                <w:rFonts w:hint="eastAsia" w:ascii="Times New Roman"/>
                <w:sz w:val="21"/>
                <w:lang w:eastAsia="zh-CN"/>
              </w:rPr>
              <w:t>在项目中负责整体统筹、组织管理与实施落地，围绕甲状腺微创诊疗的关键瓶颈开展系统攻关，主导取得发明专利1项、实用新型专利3项（其中1项实现成果转化）。在超声介入领域的精准诊断、T1期甲状腺癌热消融、基于纳米材料的新型诊疗模式以及射频消融相关设备研发等方向开展系列创新研究，为项目的关键技术突破和成果产出作出重要贡献</w:t>
            </w:r>
          </w:p>
        </w:tc>
      </w:tr>
    </w:tbl>
    <w:p w14:paraId="2E7ACCBD">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232D4F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10FFBBA5">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3F94B909">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于明安</w:t>
            </w:r>
          </w:p>
        </w:tc>
        <w:tc>
          <w:tcPr>
            <w:tcW w:w="1061" w:type="dxa"/>
            <w:vAlign w:val="center"/>
          </w:tcPr>
          <w:p w14:paraId="06639C5C">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5FD48C8E">
            <w:pPr>
              <w:pStyle w:val="15"/>
              <w:spacing w:line="390" w:lineRule="exact"/>
              <w:ind w:firstLine="0" w:firstLineChars="0"/>
              <w:jc w:val="center"/>
              <w:rPr>
                <w:rFonts w:hint="eastAsia" w:ascii="Times New Roman" w:eastAsia="宋体"/>
                <w:color w:val="0D0D0D"/>
                <w:sz w:val="21"/>
                <w:lang w:val="en-US" w:eastAsia="zh-CN"/>
              </w:rPr>
            </w:pPr>
            <w:r>
              <w:rPr>
                <w:rFonts w:hint="eastAsia" w:ascii="Times New Roman" w:eastAsia="宋体"/>
                <w:color w:val="0D0D0D"/>
                <w:sz w:val="21"/>
                <w:lang w:val="en-US" w:eastAsia="zh-CN"/>
              </w:rPr>
              <w:t>2</w:t>
            </w:r>
          </w:p>
        </w:tc>
      </w:tr>
      <w:tr w14:paraId="63D240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1C0F222C">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46050BF4">
            <w:pPr>
              <w:pStyle w:val="15"/>
              <w:spacing w:line="390" w:lineRule="exact"/>
              <w:ind w:firstLine="0" w:firstLineChars="0"/>
              <w:jc w:val="center"/>
              <w:rPr>
                <w:rFonts w:ascii="Times New Roman"/>
                <w:color w:val="0D0D0D"/>
                <w:sz w:val="21"/>
              </w:rPr>
            </w:pPr>
          </w:p>
        </w:tc>
        <w:tc>
          <w:tcPr>
            <w:tcW w:w="1061" w:type="dxa"/>
            <w:vAlign w:val="center"/>
          </w:tcPr>
          <w:p w14:paraId="458651FC">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7CD378AC">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主任医师</w:t>
            </w:r>
          </w:p>
        </w:tc>
      </w:tr>
      <w:tr w14:paraId="70425A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20965EC5">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18D2F049">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中日友好医院</w:t>
            </w:r>
          </w:p>
        </w:tc>
      </w:tr>
      <w:tr w14:paraId="57FC44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25724CBA">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6CDFADE7">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中日友好医院</w:t>
            </w:r>
          </w:p>
        </w:tc>
      </w:tr>
      <w:tr w14:paraId="3A4771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0B01BD26">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054650FB">
            <w:pPr>
              <w:pStyle w:val="15"/>
              <w:snapToGrid w:val="0"/>
              <w:spacing w:line="390" w:lineRule="exact"/>
              <w:ind w:firstLine="0" w:firstLineChars="0"/>
              <w:rPr>
                <w:rFonts w:hint="default" w:ascii="Times New Roman" w:eastAsia="宋体"/>
                <w:sz w:val="21"/>
                <w:lang w:val="en-US" w:eastAsia="zh-CN"/>
              </w:rPr>
            </w:pPr>
            <w:r>
              <w:rPr>
                <w:rFonts w:hint="default" w:ascii="Times New Roman" w:eastAsia="宋体"/>
                <w:sz w:val="21"/>
                <w:lang w:val="en-US" w:eastAsia="zh-CN"/>
              </w:rPr>
              <w:t>参与项目组织实施，围绕甲状腺肿瘤微创诊疗的关键瓶颈开展系统研究，重点推进‘T1期甲状腺癌热消融’、‘多灶性及被膜受侵甲状腺癌热消融’和‘甲状旁腺功能亢进热消融’等研究方向。创新性阐明上述疾病在热消融治疗中的有效性与安全性，推动形成精准适应证选择与规范化消融策略，为甲状腺及甲状旁腺微创治疗模式的优化提供了重要创新性贡献。</w:t>
            </w:r>
          </w:p>
        </w:tc>
      </w:tr>
    </w:tbl>
    <w:p w14:paraId="62E9C964">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3F9336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291FABAB">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6E5053B9">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齐野</w:t>
            </w:r>
          </w:p>
        </w:tc>
        <w:tc>
          <w:tcPr>
            <w:tcW w:w="1061" w:type="dxa"/>
            <w:vAlign w:val="center"/>
          </w:tcPr>
          <w:p w14:paraId="608B9F23">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74846304">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3</w:t>
            </w:r>
          </w:p>
        </w:tc>
      </w:tr>
      <w:tr w14:paraId="3B2EE3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18D03660">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5EFF8B87">
            <w:pPr>
              <w:pStyle w:val="15"/>
              <w:spacing w:line="390" w:lineRule="exact"/>
              <w:ind w:firstLine="0" w:firstLineChars="0"/>
              <w:jc w:val="center"/>
              <w:rPr>
                <w:rFonts w:ascii="Times New Roman"/>
                <w:color w:val="0D0D0D"/>
                <w:sz w:val="21"/>
              </w:rPr>
            </w:pPr>
          </w:p>
        </w:tc>
        <w:tc>
          <w:tcPr>
            <w:tcW w:w="1061" w:type="dxa"/>
            <w:vAlign w:val="center"/>
          </w:tcPr>
          <w:p w14:paraId="5E137BCA">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4F03EE64">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讲师</w:t>
            </w:r>
          </w:p>
        </w:tc>
      </w:tr>
      <w:tr w14:paraId="1B96B6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40DAE388">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0F68CCA9">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大连大学</w:t>
            </w:r>
          </w:p>
        </w:tc>
      </w:tr>
      <w:tr w14:paraId="6FB9A0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38CE0308">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7671EAA5">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大连大学</w:t>
            </w:r>
          </w:p>
        </w:tc>
      </w:tr>
      <w:tr w14:paraId="30A0CD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70A271B7">
            <w:pPr>
              <w:pStyle w:val="15"/>
              <w:spacing w:line="390" w:lineRule="exact"/>
              <w:ind w:firstLine="0" w:firstLineChars="0"/>
              <w:rPr>
                <w:rFonts w:ascii="Times New Roman"/>
                <w:color w:val="0D0D0D"/>
                <w:sz w:val="21"/>
              </w:rPr>
            </w:pPr>
            <w:r>
              <w:rPr>
                <w:rFonts w:ascii="Times New Roman"/>
                <w:color w:val="0D0D0D"/>
                <w:sz w:val="21"/>
              </w:rPr>
              <w:t>对本项目技术创造性贡献：</w:t>
            </w:r>
          </w:p>
          <w:p w14:paraId="296BE418">
            <w:pPr>
              <w:pStyle w:val="15"/>
              <w:snapToGrid w:val="0"/>
              <w:spacing w:line="390" w:lineRule="exact"/>
              <w:ind w:firstLine="0" w:firstLineChars="0"/>
              <w:rPr>
                <w:rFonts w:hint="eastAsia" w:ascii="Times New Roman"/>
                <w:sz w:val="21"/>
              </w:rPr>
            </w:pPr>
            <w:r>
              <w:rPr>
                <w:rFonts w:hint="eastAsia" w:ascii="Times New Roman"/>
                <w:sz w:val="21"/>
              </w:rPr>
              <w:t>参与项目实施，围绕甲状腺肿瘤微创诊疗的技术瓶颈，开展‘基于纳米材料的新型诊疗方式’系列研究。创新性地将自主制备的新型纳米材料应用于甲状腺肿瘤的精准诊断与治疗，探索并验证其在微创消融及靶向治疗中的潜在价值，为甲状腺肿瘤新的治疗策略与技术路径提供了重要创新性贡献。</w:t>
            </w:r>
          </w:p>
        </w:tc>
      </w:tr>
    </w:tbl>
    <w:p w14:paraId="37C9B31D">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7F3875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603C719C">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0A03CAAA">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佟梦萦</w:t>
            </w:r>
          </w:p>
        </w:tc>
        <w:tc>
          <w:tcPr>
            <w:tcW w:w="1061" w:type="dxa"/>
            <w:vAlign w:val="center"/>
          </w:tcPr>
          <w:p w14:paraId="5FC4241A">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4A279616">
            <w:pPr>
              <w:pStyle w:val="15"/>
              <w:spacing w:line="390" w:lineRule="exact"/>
              <w:ind w:firstLine="0" w:firstLineChars="0"/>
              <w:jc w:val="center"/>
              <w:rPr>
                <w:rFonts w:hint="eastAsia" w:ascii="Times New Roman" w:eastAsia="宋体"/>
                <w:color w:val="0D0D0D"/>
                <w:sz w:val="21"/>
                <w:lang w:val="en-US" w:eastAsia="zh-CN"/>
              </w:rPr>
            </w:pPr>
            <w:r>
              <w:rPr>
                <w:rFonts w:hint="eastAsia" w:ascii="Times New Roman" w:eastAsia="宋体"/>
                <w:color w:val="0D0D0D"/>
                <w:sz w:val="21"/>
                <w:lang w:val="en-US" w:eastAsia="zh-CN"/>
              </w:rPr>
              <w:t>4</w:t>
            </w:r>
          </w:p>
        </w:tc>
      </w:tr>
      <w:tr w14:paraId="107F13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1B15C5E8">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7611AC45">
            <w:pPr>
              <w:pStyle w:val="15"/>
              <w:spacing w:line="390" w:lineRule="exact"/>
              <w:ind w:firstLine="0" w:firstLineChars="0"/>
              <w:jc w:val="center"/>
              <w:rPr>
                <w:rFonts w:ascii="Times New Roman"/>
                <w:color w:val="0D0D0D"/>
                <w:sz w:val="21"/>
              </w:rPr>
            </w:pPr>
          </w:p>
        </w:tc>
        <w:tc>
          <w:tcPr>
            <w:tcW w:w="1061" w:type="dxa"/>
            <w:vAlign w:val="center"/>
          </w:tcPr>
          <w:p w14:paraId="73BC9969">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4AF59495">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副主任医师</w:t>
            </w:r>
          </w:p>
        </w:tc>
      </w:tr>
      <w:tr w14:paraId="0A04AE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11068642">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6519574B">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12B3C5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2F6DB213">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44AEAB81">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7C1C3B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4ABDBB67">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38DF2D3F">
            <w:pPr>
              <w:pStyle w:val="15"/>
              <w:snapToGrid w:val="0"/>
              <w:spacing w:line="390" w:lineRule="exact"/>
              <w:ind w:firstLine="0" w:firstLineChars="0"/>
              <w:rPr>
                <w:rFonts w:hint="eastAsia" w:ascii="Times New Roman"/>
                <w:sz w:val="21"/>
              </w:rPr>
            </w:pPr>
            <w:r>
              <w:rPr>
                <w:rFonts w:hint="eastAsia" w:ascii="Times New Roman"/>
                <w:sz w:val="21"/>
              </w:rPr>
              <w:t>参与本项目的组织实施，围绕甲状腺肿瘤微创诊疗的关键瓶颈，系统开展了甲状腺癌发生与进展机制研究。通过多层次、多维度的深入探索，国际首次揭示了甲状腺乳头状癌侵袭能力的新型分子机制，对推动疾病机制研究和微创诊疗模式的创新发展做出了重要的创新性贡献。</w:t>
            </w:r>
          </w:p>
        </w:tc>
      </w:tr>
    </w:tbl>
    <w:p w14:paraId="0A8177E7">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684AA8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4A10ADA4">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55086CB7">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杜琳瑶</w:t>
            </w:r>
          </w:p>
        </w:tc>
        <w:tc>
          <w:tcPr>
            <w:tcW w:w="1061" w:type="dxa"/>
            <w:vAlign w:val="center"/>
          </w:tcPr>
          <w:p w14:paraId="3B6889C8">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24C79538">
            <w:pPr>
              <w:pStyle w:val="15"/>
              <w:spacing w:line="390" w:lineRule="exact"/>
              <w:ind w:firstLine="0" w:firstLineChars="0"/>
              <w:jc w:val="center"/>
              <w:rPr>
                <w:rFonts w:hint="eastAsia" w:ascii="Times New Roman" w:eastAsia="宋体"/>
                <w:color w:val="0D0D0D"/>
                <w:sz w:val="21"/>
                <w:lang w:val="en-US" w:eastAsia="zh-CN"/>
              </w:rPr>
            </w:pPr>
            <w:r>
              <w:rPr>
                <w:rFonts w:hint="eastAsia" w:ascii="Times New Roman" w:eastAsia="宋体"/>
                <w:color w:val="0D0D0D"/>
                <w:sz w:val="21"/>
                <w:lang w:val="en-US" w:eastAsia="zh-CN"/>
              </w:rPr>
              <w:t>5</w:t>
            </w:r>
          </w:p>
        </w:tc>
      </w:tr>
      <w:tr w14:paraId="5B08E7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11A93A1B">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58F33B6A">
            <w:pPr>
              <w:pStyle w:val="15"/>
              <w:spacing w:line="390" w:lineRule="exact"/>
              <w:ind w:firstLine="0" w:firstLineChars="0"/>
              <w:jc w:val="center"/>
              <w:rPr>
                <w:rFonts w:ascii="Times New Roman"/>
                <w:color w:val="0D0D0D"/>
                <w:sz w:val="21"/>
              </w:rPr>
            </w:pPr>
          </w:p>
        </w:tc>
        <w:tc>
          <w:tcPr>
            <w:tcW w:w="1061" w:type="dxa"/>
            <w:vAlign w:val="center"/>
          </w:tcPr>
          <w:p w14:paraId="66698FDF">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6C081DFA">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副主任医师</w:t>
            </w:r>
          </w:p>
        </w:tc>
      </w:tr>
      <w:tr w14:paraId="41F794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46E7FC15">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404E7CCF">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1EA08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4D4DFE47">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783F09A7">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2F8625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343478F6">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0450A8DC">
            <w:pPr>
              <w:pStyle w:val="15"/>
              <w:snapToGrid w:val="0"/>
              <w:spacing w:line="390" w:lineRule="exact"/>
              <w:ind w:firstLine="0" w:firstLineChars="0"/>
              <w:rPr>
                <w:rFonts w:hint="eastAsia" w:ascii="Times New Roman"/>
                <w:sz w:val="21"/>
              </w:rPr>
            </w:pPr>
            <w:r>
              <w:rPr>
                <w:rFonts w:hint="eastAsia" w:ascii="Times New Roman"/>
                <w:sz w:val="21"/>
              </w:rPr>
              <w:t>参与本项目实施，针对甲状腺肿瘤微创诊疗的瓶颈问题，开展基于纳米材料的新型诊疗方式”一系列研究，创新性地将自主制备的新型纳米材料应用于肿瘤的精准诊断与治疗，探索并验证其在微创消融及靶向治疗中的潜在价值，为甲状腺肿瘤新的治疗策略与技术路径提供了重要创新性贡献。</w:t>
            </w:r>
          </w:p>
        </w:tc>
      </w:tr>
    </w:tbl>
    <w:p w14:paraId="239C2D8D">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0F3591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12F76663">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15CCF57C">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高舒航</w:t>
            </w:r>
          </w:p>
        </w:tc>
        <w:tc>
          <w:tcPr>
            <w:tcW w:w="1061" w:type="dxa"/>
            <w:vAlign w:val="center"/>
          </w:tcPr>
          <w:p w14:paraId="14CEDCD6">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2011FACF">
            <w:pPr>
              <w:pStyle w:val="15"/>
              <w:spacing w:line="390" w:lineRule="exact"/>
              <w:ind w:firstLine="0" w:firstLineChars="0"/>
              <w:jc w:val="center"/>
              <w:rPr>
                <w:rFonts w:hint="eastAsia" w:ascii="Times New Roman" w:eastAsia="宋体"/>
                <w:color w:val="0D0D0D"/>
                <w:sz w:val="21"/>
                <w:lang w:val="en-US" w:eastAsia="zh-CN"/>
              </w:rPr>
            </w:pPr>
            <w:r>
              <w:rPr>
                <w:rFonts w:hint="eastAsia" w:ascii="Times New Roman" w:eastAsia="宋体"/>
                <w:color w:val="0D0D0D"/>
                <w:sz w:val="21"/>
                <w:lang w:val="en-US" w:eastAsia="zh-CN"/>
              </w:rPr>
              <w:t>6</w:t>
            </w:r>
          </w:p>
        </w:tc>
      </w:tr>
      <w:tr w14:paraId="32DB98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650F1613">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11E8565B">
            <w:pPr>
              <w:pStyle w:val="15"/>
              <w:spacing w:line="390" w:lineRule="exact"/>
              <w:ind w:firstLine="0" w:firstLineChars="0"/>
              <w:jc w:val="center"/>
              <w:rPr>
                <w:rFonts w:ascii="Times New Roman"/>
                <w:color w:val="0D0D0D"/>
                <w:sz w:val="21"/>
              </w:rPr>
            </w:pPr>
          </w:p>
        </w:tc>
        <w:tc>
          <w:tcPr>
            <w:tcW w:w="1061" w:type="dxa"/>
            <w:vAlign w:val="center"/>
          </w:tcPr>
          <w:p w14:paraId="631C67D5">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0D49B1D7">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主治医师</w:t>
            </w:r>
          </w:p>
        </w:tc>
      </w:tr>
      <w:tr w14:paraId="43BAEF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73C590F1">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34C53A65">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1EA1EC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295A2F3E">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1DD39FAB">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072377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4856DD4B">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0A17C283">
            <w:pPr>
              <w:pStyle w:val="15"/>
              <w:spacing w:line="390" w:lineRule="exact"/>
              <w:ind w:firstLine="0" w:firstLineChars="0"/>
              <w:rPr>
                <w:rFonts w:hint="eastAsia" w:ascii="Times New Roman"/>
                <w:sz w:val="21"/>
              </w:rPr>
            </w:pPr>
            <w:r>
              <w:rPr>
                <w:rFonts w:hint="eastAsia" w:ascii="Times New Roman"/>
                <w:sz w:val="21"/>
              </w:rPr>
              <w:t>参与本项目实施，针对甲状腺肿瘤微创诊疗的瓶颈问题，开展基于超声介入技术的“ T1 期甲状腺癌热消融治疗的安全性与有效性”一系列研究，</w:t>
            </w:r>
            <w:r>
              <w:rPr>
                <w:rFonts w:hint="default" w:ascii="Times New Roman" w:eastAsia="宋体"/>
                <w:sz w:val="21"/>
                <w:lang w:val="en-US" w:eastAsia="zh-CN"/>
              </w:rPr>
              <w:t>创新性阐明上述疾病在热消融治疗中的有效性与安全性，推动形成精准适应证选择与规范化消融策略，为甲状腺微创治疗模式的优化提供了重要创新性贡献</w:t>
            </w:r>
            <w:r>
              <w:rPr>
                <w:rFonts w:hint="eastAsia" w:ascii="Times New Roman"/>
                <w:sz w:val="21"/>
              </w:rPr>
              <w:t>。</w:t>
            </w:r>
          </w:p>
        </w:tc>
      </w:tr>
    </w:tbl>
    <w:p w14:paraId="0AA0C7EA">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60CE20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53BC82C4">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01802736">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朱雅琳</w:t>
            </w:r>
          </w:p>
        </w:tc>
        <w:tc>
          <w:tcPr>
            <w:tcW w:w="1061" w:type="dxa"/>
            <w:vAlign w:val="center"/>
          </w:tcPr>
          <w:p w14:paraId="566311B6">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255700CD">
            <w:pPr>
              <w:pStyle w:val="15"/>
              <w:spacing w:line="390" w:lineRule="exact"/>
              <w:ind w:firstLine="0" w:firstLineChars="0"/>
              <w:jc w:val="center"/>
              <w:rPr>
                <w:rFonts w:hint="eastAsia" w:ascii="Times New Roman" w:eastAsia="宋体"/>
                <w:color w:val="0D0D0D"/>
                <w:sz w:val="21"/>
                <w:lang w:val="en-US" w:eastAsia="zh-CN"/>
              </w:rPr>
            </w:pPr>
            <w:r>
              <w:rPr>
                <w:rFonts w:hint="eastAsia" w:ascii="Times New Roman" w:eastAsia="宋体"/>
                <w:color w:val="0D0D0D"/>
                <w:sz w:val="21"/>
                <w:lang w:val="en-US" w:eastAsia="zh-CN"/>
              </w:rPr>
              <w:t>7</w:t>
            </w:r>
          </w:p>
        </w:tc>
      </w:tr>
      <w:tr w14:paraId="10B7F7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4DE9A852">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75AADC72">
            <w:pPr>
              <w:pStyle w:val="15"/>
              <w:spacing w:line="390" w:lineRule="exact"/>
              <w:ind w:firstLine="0" w:firstLineChars="0"/>
              <w:jc w:val="center"/>
              <w:rPr>
                <w:rFonts w:ascii="Times New Roman"/>
                <w:color w:val="0D0D0D"/>
                <w:sz w:val="21"/>
              </w:rPr>
            </w:pPr>
          </w:p>
        </w:tc>
        <w:tc>
          <w:tcPr>
            <w:tcW w:w="1061" w:type="dxa"/>
            <w:vAlign w:val="center"/>
          </w:tcPr>
          <w:p w14:paraId="0ED75E90">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3F5F7F99">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主治医师</w:t>
            </w:r>
          </w:p>
        </w:tc>
      </w:tr>
      <w:tr w14:paraId="7AD190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0133DADF">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7DE2D041">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302B4C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0EAD32F3">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39A2FBB2">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5639F9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47EB694E">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70358707">
            <w:pPr>
              <w:pStyle w:val="15"/>
              <w:spacing w:line="390" w:lineRule="exact"/>
              <w:ind w:firstLine="0" w:firstLineChars="0"/>
              <w:rPr>
                <w:rFonts w:hint="eastAsia" w:ascii="Times New Roman"/>
                <w:sz w:val="21"/>
              </w:rPr>
            </w:pPr>
            <w:r>
              <w:rPr>
                <w:rFonts w:hint="eastAsia" w:ascii="Times New Roman"/>
                <w:sz w:val="21"/>
              </w:rPr>
              <w:t>参与本项目实施，针对甲状腺肿瘤微创诊疗的瓶颈问题，开展基于超声介入技术的“ T1 期甲状腺癌热消融治疗的安全性与有效性”一系列研究，</w:t>
            </w:r>
            <w:r>
              <w:rPr>
                <w:rFonts w:hint="default" w:ascii="Times New Roman" w:eastAsia="宋体"/>
                <w:sz w:val="21"/>
                <w:lang w:val="en-US" w:eastAsia="zh-CN"/>
              </w:rPr>
              <w:t>创新性阐明上述疾病在热消融治疗中的有效性与安全性，推动形成精准适应证选择与规范化消融策略，为甲状腺微创治疗模式的优化提供了重要创新性贡献</w:t>
            </w:r>
            <w:r>
              <w:rPr>
                <w:rFonts w:hint="eastAsia" w:ascii="Times New Roman"/>
                <w:sz w:val="21"/>
              </w:rPr>
              <w:t>。</w:t>
            </w:r>
          </w:p>
        </w:tc>
      </w:tr>
    </w:tbl>
    <w:p w14:paraId="74036BD3">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42B99D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7666A77A">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292BDCF8">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王丽娜</w:t>
            </w:r>
          </w:p>
        </w:tc>
        <w:tc>
          <w:tcPr>
            <w:tcW w:w="1061" w:type="dxa"/>
            <w:vAlign w:val="center"/>
          </w:tcPr>
          <w:p w14:paraId="6F0AD312">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6093ADAB">
            <w:pPr>
              <w:pStyle w:val="15"/>
              <w:spacing w:line="390" w:lineRule="exact"/>
              <w:ind w:firstLine="0" w:firstLineChars="0"/>
              <w:jc w:val="center"/>
              <w:rPr>
                <w:rFonts w:hint="eastAsia" w:ascii="Times New Roman" w:eastAsia="宋体"/>
                <w:color w:val="0D0D0D"/>
                <w:sz w:val="21"/>
                <w:lang w:val="en-US" w:eastAsia="zh-CN"/>
              </w:rPr>
            </w:pPr>
            <w:r>
              <w:rPr>
                <w:rFonts w:hint="eastAsia" w:ascii="Times New Roman" w:eastAsia="宋体"/>
                <w:color w:val="0D0D0D"/>
                <w:sz w:val="21"/>
                <w:lang w:val="en-US" w:eastAsia="zh-CN"/>
              </w:rPr>
              <w:t>8</w:t>
            </w:r>
          </w:p>
        </w:tc>
      </w:tr>
      <w:tr w14:paraId="24CB7B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01F41CFA">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70E5A09D">
            <w:pPr>
              <w:pStyle w:val="15"/>
              <w:spacing w:line="390" w:lineRule="exact"/>
              <w:ind w:firstLine="0" w:firstLineChars="0"/>
              <w:jc w:val="center"/>
              <w:rPr>
                <w:rFonts w:ascii="Times New Roman"/>
                <w:color w:val="0D0D0D"/>
                <w:sz w:val="21"/>
              </w:rPr>
            </w:pPr>
          </w:p>
        </w:tc>
        <w:tc>
          <w:tcPr>
            <w:tcW w:w="1061" w:type="dxa"/>
            <w:vAlign w:val="center"/>
          </w:tcPr>
          <w:p w14:paraId="44B93523">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3FD06A9A">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主治医师</w:t>
            </w:r>
          </w:p>
        </w:tc>
      </w:tr>
      <w:tr w14:paraId="04AFC9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447D2D76">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62E4307A">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1F675E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1207D0CF">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6085CA1A">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大连医科大学附属第一医院</w:t>
            </w:r>
          </w:p>
        </w:tc>
      </w:tr>
      <w:tr w14:paraId="607645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25F947BD">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2EC1CB59">
            <w:pPr>
              <w:pStyle w:val="15"/>
              <w:spacing w:line="390" w:lineRule="exact"/>
              <w:ind w:firstLine="0" w:firstLineChars="0"/>
              <w:rPr>
                <w:rFonts w:hint="eastAsia" w:ascii="Times New Roman"/>
                <w:color w:val="0D0D0D"/>
                <w:sz w:val="21"/>
              </w:rPr>
            </w:pPr>
            <w:r>
              <w:rPr>
                <w:rFonts w:hint="eastAsia" w:ascii="Times New Roman"/>
                <w:sz w:val="21"/>
              </w:rPr>
              <w:t>参与本项目实施</w:t>
            </w:r>
            <w:r>
              <w:rPr>
                <w:rFonts w:hint="eastAsia" w:ascii="Times New Roman"/>
                <w:sz w:val="21"/>
                <w:lang w:eastAsia="zh-CN"/>
              </w:rPr>
              <w:t>，</w:t>
            </w:r>
            <w:r>
              <w:rPr>
                <w:rFonts w:hint="eastAsia" w:ascii="Times New Roman"/>
                <w:color w:val="0D0D0D"/>
                <w:sz w:val="21"/>
              </w:rPr>
              <w:t>针对甲状腺微创诊疗的关键瓶颈，开展了基于超声介入技术的系统性研究，为推动甲状腺微创治疗的标准化、规范化发展作出了重要的创新性贡献。</w:t>
            </w:r>
          </w:p>
        </w:tc>
      </w:tr>
    </w:tbl>
    <w:p w14:paraId="76DC21BC">
      <w:pPr>
        <w:pStyle w:val="23"/>
        <w:ind w:firstLine="0" w:firstLineChars="0"/>
        <w:jc w:val="center"/>
        <w:outlineLvl w:val="1"/>
        <w:rPr>
          <w:rFonts w:ascii="Times New Roman"/>
          <w:b/>
          <w:bCs/>
          <w:color w:val="0D0D0D"/>
          <w:sz w:val="28"/>
        </w:rPr>
      </w:pPr>
      <w:r>
        <w:rPr>
          <w:rFonts w:ascii="Times New Roman"/>
          <w:b/>
          <w:bCs/>
          <w:color w:val="0D0D0D"/>
          <w:sz w:val="28"/>
        </w:rPr>
        <w:t>二、</w:t>
      </w:r>
      <w:r>
        <w:rPr>
          <w:rFonts w:ascii="Times New Roman"/>
          <w:b/>
          <w:color w:val="0D0D0D"/>
          <w:sz w:val="28"/>
        </w:rPr>
        <w:t>主要完成人情况表</w:t>
      </w:r>
    </w:p>
    <w:tbl>
      <w:tblPr>
        <w:tblStyle w:val="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5B71BE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3856ED95">
            <w:pPr>
              <w:pStyle w:val="15"/>
              <w:spacing w:line="390" w:lineRule="exact"/>
              <w:ind w:firstLine="0" w:firstLineChars="0"/>
              <w:jc w:val="center"/>
              <w:rPr>
                <w:rFonts w:ascii="Times New Roman"/>
                <w:color w:val="0D0D0D"/>
                <w:sz w:val="21"/>
              </w:rPr>
            </w:pPr>
            <w:r>
              <w:rPr>
                <w:rFonts w:ascii="Times New Roman"/>
                <w:color w:val="0D0D0D"/>
                <w:sz w:val="21"/>
              </w:rPr>
              <w:t>姓    名</w:t>
            </w:r>
          </w:p>
        </w:tc>
        <w:tc>
          <w:tcPr>
            <w:tcW w:w="2645" w:type="dxa"/>
            <w:vAlign w:val="center"/>
          </w:tcPr>
          <w:p w14:paraId="7BB3CAB7">
            <w:pPr>
              <w:pStyle w:val="15"/>
              <w:spacing w:line="390" w:lineRule="exact"/>
              <w:ind w:firstLine="0" w:firstLineChars="0"/>
              <w:jc w:val="center"/>
              <w:rPr>
                <w:rFonts w:hint="default" w:ascii="Times New Roman"/>
                <w:color w:val="0D0D0D"/>
                <w:sz w:val="21"/>
                <w:lang w:val="en-US" w:eastAsia="zh-CN"/>
              </w:rPr>
            </w:pPr>
            <w:r>
              <w:rPr>
                <w:rFonts w:hint="eastAsia" w:ascii="Times New Roman"/>
                <w:color w:val="0D0D0D"/>
                <w:sz w:val="21"/>
                <w:lang w:val="en-US" w:eastAsia="zh-CN"/>
              </w:rPr>
              <w:t>马富</w:t>
            </w:r>
          </w:p>
        </w:tc>
        <w:tc>
          <w:tcPr>
            <w:tcW w:w="1061" w:type="dxa"/>
            <w:vAlign w:val="center"/>
          </w:tcPr>
          <w:p w14:paraId="03057565">
            <w:pPr>
              <w:pStyle w:val="15"/>
              <w:spacing w:line="390" w:lineRule="exact"/>
              <w:ind w:firstLine="0" w:firstLineChars="0"/>
              <w:rPr>
                <w:rFonts w:ascii="Times New Roman"/>
                <w:color w:val="0D0D0D"/>
                <w:sz w:val="21"/>
              </w:rPr>
            </w:pPr>
            <w:r>
              <w:rPr>
                <w:rFonts w:ascii="Times New Roman"/>
                <w:color w:val="0D0D0D"/>
                <w:sz w:val="21"/>
              </w:rPr>
              <w:t>排    名</w:t>
            </w:r>
          </w:p>
        </w:tc>
        <w:tc>
          <w:tcPr>
            <w:tcW w:w="4122" w:type="dxa"/>
            <w:vAlign w:val="center"/>
          </w:tcPr>
          <w:p w14:paraId="5EFB1CA1">
            <w:pPr>
              <w:pStyle w:val="15"/>
              <w:spacing w:line="390" w:lineRule="exact"/>
              <w:ind w:firstLine="0" w:firstLineChars="0"/>
              <w:jc w:val="center"/>
              <w:rPr>
                <w:rFonts w:hint="eastAsia" w:ascii="Times New Roman"/>
                <w:color w:val="0D0D0D"/>
                <w:sz w:val="21"/>
                <w:lang w:val="en-US" w:eastAsia="zh-CN"/>
              </w:rPr>
            </w:pPr>
            <w:r>
              <w:rPr>
                <w:rFonts w:hint="eastAsia" w:ascii="Times New Roman"/>
                <w:color w:val="0D0D0D"/>
                <w:sz w:val="21"/>
                <w:lang w:val="en-US" w:eastAsia="zh-CN"/>
              </w:rPr>
              <w:t>9</w:t>
            </w:r>
          </w:p>
        </w:tc>
      </w:tr>
      <w:tr w14:paraId="4BF541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66273741">
            <w:pPr>
              <w:pStyle w:val="15"/>
              <w:spacing w:line="390" w:lineRule="exact"/>
              <w:ind w:firstLine="0" w:firstLineChars="0"/>
              <w:jc w:val="center"/>
              <w:rPr>
                <w:rFonts w:ascii="Times New Roman"/>
                <w:color w:val="0D0D0D"/>
                <w:sz w:val="21"/>
              </w:rPr>
            </w:pPr>
            <w:r>
              <w:rPr>
                <w:rFonts w:ascii="Times New Roman"/>
                <w:color w:val="0D0D0D"/>
                <w:sz w:val="21"/>
              </w:rPr>
              <w:t>行政职务</w:t>
            </w:r>
          </w:p>
        </w:tc>
        <w:tc>
          <w:tcPr>
            <w:tcW w:w="2645" w:type="dxa"/>
            <w:vAlign w:val="center"/>
          </w:tcPr>
          <w:p w14:paraId="399F3EB4">
            <w:pPr>
              <w:pStyle w:val="15"/>
              <w:spacing w:line="390" w:lineRule="exact"/>
              <w:ind w:firstLine="0" w:firstLineChars="0"/>
              <w:jc w:val="center"/>
              <w:rPr>
                <w:rFonts w:hint="default" w:ascii="Times New Roman" w:eastAsia="宋体"/>
                <w:color w:val="0D0D0D"/>
                <w:sz w:val="21"/>
                <w:lang w:val="en-US" w:eastAsia="zh-CN"/>
              </w:rPr>
            </w:pPr>
            <w:r>
              <w:rPr>
                <w:rFonts w:hint="eastAsia" w:ascii="Times New Roman"/>
                <w:color w:val="0D0D0D"/>
                <w:sz w:val="21"/>
                <w:lang w:val="en-US" w:eastAsia="zh-CN"/>
              </w:rPr>
              <w:t>副总经理、技术总监</w:t>
            </w:r>
          </w:p>
        </w:tc>
        <w:tc>
          <w:tcPr>
            <w:tcW w:w="1061" w:type="dxa"/>
            <w:vAlign w:val="center"/>
          </w:tcPr>
          <w:p w14:paraId="3DE56FA5">
            <w:pPr>
              <w:pStyle w:val="15"/>
              <w:spacing w:line="390" w:lineRule="exact"/>
              <w:ind w:firstLine="0" w:firstLineChars="0"/>
              <w:jc w:val="center"/>
              <w:rPr>
                <w:rFonts w:ascii="Times New Roman"/>
                <w:color w:val="0D0D0D"/>
                <w:sz w:val="21"/>
              </w:rPr>
            </w:pPr>
            <w:r>
              <w:rPr>
                <w:rFonts w:ascii="Times New Roman"/>
                <w:color w:val="0D0D0D"/>
                <w:sz w:val="21"/>
              </w:rPr>
              <w:t>技术职称</w:t>
            </w:r>
          </w:p>
        </w:tc>
        <w:tc>
          <w:tcPr>
            <w:tcW w:w="4122" w:type="dxa"/>
            <w:vAlign w:val="center"/>
          </w:tcPr>
          <w:p w14:paraId="450A5F47">
            <w:pPr>
              <w:pStyle w:val="15"/>
              <w:spacing w:line="390" w:lineRule="exact"/>
              <w:ind w:firstLine="0" w:firstLineChars="0"/>
              <w:jc w:val="center"/>
              <w:rPr>
                <w:rFonts w:hint="eastAsia" w:ascii="Times New Roman"/>
                <w:color w:val="0D0D0D"/>
                <w:sz w:val="21"/>
                <w:lang w:val="en-US" w:eastAsia="zh-CN"/>
              </w:rPr>
            </w:pPr>
          </w:p>
        </w:tc>
      </w:tr>
      <w:tr w14:paraId="2F7F81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35AE24DE">
            <w:pPr>
              <w:pStyle w:val="15"/>
              <w:spacing w:line="390" w:lineRule="exact"/>
              <w:ind w:firstLine="0" w:firstLineChars="0"/>
              <w:jc w:val="center"/>
              <w:rPr>
                <w:rFonts w:ascii="Times New Roman"/>
                <w:color w:val="0D0D0D"/>
                <w:sz w:val="21"/>
              </w:rPr>
            </w:pPr>
            <w:r>
              <w:rPr>
                <w:rFonts w:ascii="Times New Roman"/>
                <w:color w:val="0D0D0D"/>
                <w:sz w:val="21"/>
              </w:rPr>
              <w:t>工作单位</w:t>
            </w:r>
          </w:p>
        </w:tc>
        <w:tc>
          <w:tcPr>
            <w:tcW w:w="7828" w:type="dxa"/>
            <w:gridSpan w:val="3"/>
            <w:vAlign w:val="center"/>
          </w:tcPr>
          <w:p w14:paraId="6779414E">
            <w:pPr>
              <w:pStyle w:val="15"/>
              <w:spacing w:line="390" w:lineRule="exact"/>
              <w:ind w:firstLine="0" w:firstLineChars="0"/>
              <w:rPr>
                <w:rFonts w:hint="default" w:ascii="Times New Roman"/>
                <w:color w:val="0D0D0D"/>
                <w:sz w:val="21"/>
                <w:lang w:val="en-US" w:eastAsia="zh-CN"/>
              </w:rPr>
            </w:pPr>
            <w:r>
              <w:rPr>
                <w:rFonts w:hint="eastAsia" w:ascii="Times New Roman"/>
                <w:color w:val="0D0D0D"/>
                <w:sz w:val="21"/>
                <w:lang w:val="en-US" w:eastAsia="zh-CN"/>
              </w:rPr>
              <w:t>绵阳立德电子股份有限公司</w:t>
            </w:r>
          </w:p>
        </w:tc>
      </w:tr>
      <w:tr w14:paraId="4D9C30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61" w:type="dxa"/>
            <w:vAlign w:val="center"/>
          </w:tcPr>
          <w:p w14:paraId="5BA531CF">
            <w:pPr>
              <w:pStyle w:val="15"/>
              <w:spacing w:line="390" w:lineRule="exact"/>
              <w:ind w:firstLine="0" w:firstLineChars="0"/>
              <w:jc w:val="center"/>
              <w:rPr>
                <w:rFonts w:ascii="Times New Roman"/>
                <w:color w:val="0D0D0D"/>
                <w:sz w:val="21"/>
              </w:rPr>
            </w:pPr>
            <w:r>
              <w:rPr>
                <w:rFonts w:ascii="Times New Roman"/>
                <w:color w:val="0D0D0D"/>
                <w:sz w:val="21"/>
              </w:rPr>
              <w:t>完成单位</w:t>
            </w:r>
          </w:p>
        </w:tc>
        <w:tc>
          <w:tcPr>
            <w:tcW w:w="7828" w:type="dxa"/>
            <w:gridSpan w:val="3"/>
            <w:vAlign w:val="center"/>
          </w:tcPr>
          <w:p w14:paraId="0FCA56FD">
            <w:pPr>
              <w:pStyle w:val="15"/>
              <w:spacing w:line="390" w:lineRule="exact"/>
              <w:ind w:firstLine="0" w:firstLineChars="0"/>
              <w:rPr>
                <w:rFonts w:hint="eastAsia" w:ascii="Times New Roman"/>
                <w:color w:val="0D0D0D"/>
                <w:sz w:val="21"/>
                <w:lang w:val="en-US" w:eastAsia="zh-CN"/>
              </w:rPr>
            </w:pPr>
            <w:r>
              <w:rPr>
                <w:rFonts w:hint="eastAsia" w:ascii="Times New Roman"/>
                <w:color w:val="0D0D0D"/>
                <w:sz w:val="21"/>
                <w:lang w:val="en-US" w:eastAsia="zh-CN"/>
              </w:rPr>
              <w:t>绵阳立德电子股份有限公司</w:t>
            </w:r>
            <w:bookmarkStart w:id="0" w:name="_GoBack"/>
            <w:bookmarkEnd w:id="0"/>
          </w:p>
        </w:tc>
      </w:tr>
      <w:tr w14:paraId="405C90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4" w:hRule="atLeast"/>
          <w:jc w:val="center"/>
        </w:trPr>
        <w:tc>
          <w:tcPr>
            <w:tcW w:w="8889" w:type="dxa"/>
            <w:gridSpan w:val="4"/>
            <w:vAlign w:val="top"/>
          </w:tcPr>
          <w:p w14:paraId="3AA4DF7E">
            <w:pPr>
              <w:pStyle w:val="15"/>
              <w:spacing w:line="390" w:lineRule="exact"/>
              <w:ind w:firstLine="0" w:firstLineChars="0"/>
              <w:rPr>
                <w:rFonts w:ascii="Times New Roman"/>
                <w:color w:val="0D0D0D"/>
                <w:sz w:val="24"/>
                <w:szCs w:val="22"/>
              </w:rPr>
            </w:pPr>
            <w:r>
              <w:rPr>
                <w:rFonts w:ascii="Times New Roman"/>
                <w:color w:val="0D0D0D"/>
                <w:sz w:val="24"/>
                <w:szCs w:val="22"/>
              </w:rPr>
              <w:t>对本项目技术创造性贡献：</w:t>
            </w:r>
          </w:p>
          <w:p w14:paraId="255BE648">
            <w:pPr>
              <w:pStyle w:val="15"/>
              <w:spacing w:line="390" w:lineRule="exact"/>
              <w:ind w:firstLine="0" w:firstLineChars="0"/>
              <w:rPr>
                <w:rFonts w:hint="eastAsia" w:ascii="Times New Roman"/>
                <w:color w:val="0D0D0D"/>
                <w:sz w:val="21"/>
              </w:rPr>
            </w:pPr>
            <w:r>
              <w:rPr>
                <w:rFonts w:hint="eastAsia" w:ascii="Times New Roman"/>
                <w:color w:val="0D0D0D"/>
                <w:sz w:val="21"/>
              </w:rPr>
              <w:t>参与本项目的实施，围绕甲状腺肿瘤微创诊疗的关键瓶颈，与我单位联合开展了射频消融治疗针具及相关设备的系统研发与优化工作，为提升甲状腺微创诊疗的技术体系与临床应用水平作出了重要的创新性贡献。</w:t>
            </w:r>
          </w:p>
        </w:tc>
      </w:tr>
    </w:tbl>
    <w:p w14:paraId="652154BB">
      <w:pPr>
        <w:pStyle w:val="15"/>
        <w:ind w:firstLine="0" w:firstLineChars="0"/>
        <w:jc w:val="both"/>
        <w:outlineLvl w:val="1"/>
        <w:rPr>
          <w:rFonts w:ascii="Times New Roman"/>
          <w:b/>
          <w:color w:val="0D0D0D"/>
          <w:sz w:val="28"/>
        </w:rPr>
      </w:pPr>
    </w:p>
    <w:p w14:paraId="0E3A9353">
      <w:pPr>
        <w:pStyle w:val="15"/>
        <w:ind w:firstLine="0" w:firstLineChars="0"/>
        <w:jc w:val="both"/>
        <w:outlineLvl w:val="1"/>
        <w:rPr>
          <w:rFonts w:ascii="Times New Roman"/>
          <w:b/>
          <w:color w:val="0D0D0D"/>
          <w:sz w:val="28"/>
        </w:rPr>
      </w:pPr>
    </w:p>
    <w:p w14:paraId="0ADA4A96">
      <w:pPr>
        <w:pStyle w:val="15"/>
        <w:ind w:firstLine="0" w:firstLineChars="0"/>
        <w:jc w:val="both"/>
        <w:outlineLvl w:val="1"/>
        <w:rPr>
          <w:rFonts w:ascii="Times New Roman"/>
          <w:b/>
          <w:color w:val="0D0D0D"/>
          <w:sz w:val="28"/>
        </w:rPr>
      </w:pPr>
    </w:p>
    <w:p w14:paraId="6B9099BE">
      <w:pPr>
        <w:pStyle w:val="15"/>
        <w:ind w:firstLine="0" w:firstLineChars="0"/>
        <w:jc w:val="center"/>
        <w:outlineLvl w:val="1"/>
        <w:rPr>
          <w:rFonts w:ascii="Times New Roman"/>
          <w:b/>
          <w:color w:val="0D0D0D"/>
          <w:sz w:val="28"/>
        </w:rPr>
      </w:pPr>
      <w:r>
        <w:rPr>
          <w:rFonts w:ascii="Times New Roman"/>
          <w:b/>
          <w:color w:val="0D0D0D"/>
          <w:sz w:val="28"/>
        </w:rPr>
        <w:t>三、主要完成单位情况表</w:t>
      </w:r>
    </w:p>
    <w:tbl>
      <w:tblPr>
        <w:tblStyle w:val="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27D5A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749002F4">
            <w:pPr>
              <w:spacing w:line="280" w:lineRule="exact"/>
              <w:jc w:val="center"/>
              <w:rPr>
                <w:color w:val="0D0D0D"/>
              </w:rPr>
            </w:pPr>
            <w:r>
              <w:rPr>
                <w:color w:val="0D0D0D"/>
              </w:rPr>
              <w:t>单位名称</w:t>
            </w:r>
          </w:p>
        </w:tc>
        <w:tc>
          <w:tcPr>
            <w:tcW w:w="7700" w:type="dxa"/>
            <w:vAlign w:val="center"/>
          </w:tcPr>
          <w:p w14:paraId="478FCADA">
            <w:pPr>
              <w:spacing w:line="360" w:lineRule="exact"/>
              <w:rPr>
                <w:rFonts w:hint="eastAsia"/>
                <w:color w:val="0D0D0D"/>
                <w:lang w:val="en-US" w:eastAsia="zh-CN"/>
              </w:rPr>
            </w:pPr>
            <w:r>
              <w:rPr>
                <w:rFonts w:hint="eastAsia"/>
                <w:color w:val="0D0D0D"/>
                <w:lang w:val="en-US" w:eastAsia="zh-CN"/>
              </w:rPr>
              <w:t>大连医科大学附属第一医院</w:t>
            </w:r>
          </w:p>
          <w:p w14:paraId="2534EA1E">
            <w:pPr>
              <w:spacing w:line="360" w:lineRule="exact"/>
              <w:rPr>
                <w:color w:val="0D0D0D"/>
              </w:rPr>
            </w:pPr>
          </w:p>
        </w:tc>
      </w:tr>
      <w:tr w14:paraId="618A4B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14:paraId="6C59AA4A">
            <w:pPr>
              <w:spacing w:line="280" w:lineRule="exact"/>
              <w:jc w:val="center"/>
              <w:rPr>
                <w:color w:val="0D0D0D"/>
              </w:rPr>
            </w:pPr>
            <w:r>
              <w:rPr>
                <w:color w:val="0D0D0D"/>
              </w:rPr>
              <w:t>排    名</w:t>
            </w:r>
          </w:p>
        </w:tc>
        <w:tc>
          <w:tcPr>
            <w:tcW w:w="7700" w:type="dxa"/>
            <w:vAlign w:val="center"/>
          </w:tcPr>
          <w:p w14:paraId="2D18EF01">
            <w:pPr>
              <w:spacing w:line="360" w:lineRule="exact"/>
              <w:rPr>
                <w:rFonts w:hint="eastAsia"/>
                <w:color w:val="0D0D0D"/>
                <w:lang w:val="en-US" w:eastAsia="zh-CN"/>
              </w:rPr>
            </w:pPr>
            <w:r>
              <w:rPr>
                <w:rFonts w:hint="eastAsia"/>
                <w:color w:val="0D0D0D"/>
                <w:lang w:val="en-US" w:eastAsia="zh-CN"/>
              </w:rPr>
              <w:t>1</w:t>
            </w:r>
          </w:p>
        </w:tc>
      </w:tr>
      <w:tr w14:paraId="2EB0AC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9211" w:type="dxa"/>
            <w:gridSpan w:val="2"/>
            <w:vAlign w:val="top"/>
          </w:tcPr>
          <w:p w14:paraId="6E1C91F6">
            <w:pPr>
              <w:pStyle w:val="15"/>
              <w:spacing w:line="360" w:lineRule="exact"/>
              <w:ind w:left="0" w:leftChars="0" w:firstLine="0" w:firstLineChars="0"/>
            </w:pPr>
            <w:r>
              <w:t>对本项目科技创新和推广应用情况的贡献：</w:t>
            </w:r>
          </w:p>
          <w:p w14:paraId="4FC741FD">
            <w:pPr>
              <w:pStyle w:val="15"/>
              <w:snapToGrid w:val="0"/>
              <w:spacing w:line="390" w:lineRule="exact"/>
              <w:ind w:firstLine="420"/>
              <w:rPr>
                <w:rFonts w:hint="eastAsia" w:ascii="Times New Roman"/>
                <w:color w:val="000000"/>
                <w:sz w:val="21"/>
              </w:rPr>
            </w:pPr>
            <w:r>
              <w:rPr>
                <w:rFonts w:hint="eastAsia" w:ascii="Times New Roman"/>
                <w:color w:val="000000"/>
                <w:sz w:val="21"/>
              </w:rPr>
              <w:t>作为主持单位，组织本项目的实施。在本项目实施的整个过程中，完成单位给予了充足的人力、物力、财力上的支持，保证了项目组足够的经费支持。</w:t>
            </w:r>
            <w:r>
              <w:rPr>
                <w:rFonts w:hint="eastAsia" w:ascii="Times New Roman"/>
                <w:color w:val="000000"/>
                <w:sz w:val="21"/>
                <w:lang w:val="en-US" w:eastAsia="zh-CN"/>
              </w:rPr>
              <w:t>完成单位</w:t>
            </w:r>
            <w:r>
              <w:rPr>
                <w:rFonts w:hint="eastAsia" w:ascii="Times New Roman"/>
                <w:color w:val="000000"/>
                <w:sz w:val="21"/>
              </w:rPr>
              <w:t>设有</w:t>
            </w:r>
            <w:r>
              <w:rPr>
                <w:rFonts w:hint="eastAsia" w:ascii="Times New Roman"/>
                <w:color w:val="000000"/>
                <w:sz w:val="21"/>
                <w:lang w:val="en-US" w:eastAsia="zh-CN"/>
              </w:rPr>
              <w:t>辽宁省</w:t>
            </w:r>
            <w:r>
              <w:rPr>
                <w:rFonts w:hint="eastAsia" w:ascii="Times New Roman"/>
                <w:color w:val="000000"/>
                <w:sz w:val="21"/>
              </w:rPr>
              <w:t>重点实验室供课题组使用，并有熟练技能的专业技术人员参与或辅导项目组攻克技术难关，完成相关研发工作。</w:t>
            </w:r>
            <w:r>
              <w:rPr>
                <w:rFonts w:hint="eastAsia" w:ascii="Times New Roman"/>
                <w:color w:val="000000"/>
                <w:sz w:val="21"/>
                <w:lang w:val="en-US" w:eastAsia="zh-CN"/>
              </w:rPr>
              <w:t>完成单位积极鼓励科研项目成员外出参与国内外高水平的学术会议及交流活动，并高度重视项目相关成员的专业成长与技能提升，大力倡导并支持他们参与院外的进修课程、专业学习培训及各类学术交流活动。这些经历极大地丰富了课题组成员的专业知识，提升了他们的临床技能，为科研成果的临床转化与应用奠定了坚实的基础。此外，完成单位充分发挥了医联体的独特优势，在技术推广与应用环节起到了关键作用，</w:t>
            </w:r>
            <w:r>
              <w:rPr>
                <w:rFonts w:hint="eastAsia" w:ascii="Times New Roman"/>
                <w:color w:val="000000"/>
                <w:sz w:val="21"/>
              </w:rPr>
              <w:t>使研究成果在国内及省内多数城市医院得到推广应用，取得了很大的社会效益。</w:t>
            </w:r>
          </w:p>
          <w:p w14:paraId="43C87DD5">
            <w:pPr>
              <w:pStyle w:val="15"/>
              <w:spacing w:line="360" w:lineRule="exact"/>
              <w:ind w:firstLine="420"/>
              <w:rPr>
                <w:rFonts w:hint="eastAsia" w:ascii="Times New Roman"/>
                <w:color w:val="000000"/>
                <w:sz w:val="21"/>
                <w:lang w:val="en-US" w:eastAsia="zh-CN"/>
              </w:rPr>
            </w:pPr>
            <w:r>
              <w:rPr>
                <w:rFonts w:hint="eastAsia" w:ascii="Times New Roman"/>
                <w:color w:val="000000"/>
                <w:sz w:val="21"/>
                <w:lang w:val="en-US" w:eastAsia="zh-CN"/>
              </w:rPr>
              <w:t>综上，院方对本科研项目在科技创新与应用推广方面给予了全方位、多层次的支持与推动。</w:t>
            </w:r>
          </w:p>
          <w:p w14:paraId="5527B490">
            <w:pPr>
              <w:pStyle w:val="15"/>
              <w:spacing w:line="360" w:lineRule="exact"/>
              <w:ind w:firstLine="420"/>
              <w:rPr>
                <w:rFonts w:hint="eastAsia" w:ascii="Times New Roman"/>
                <w:color w:val="000000"/>
                <w:sz w:val="21"/>
                <w:lang w:val="en-US" w:eastAsia="zh-CN"/>
              </w:rPr>
            </w:pPr>
          </w:p>
        </w:tc>
      </w:tr>
    </w:tbl>
    <w:p w14:paraId="086E8720">
      <w:pPr>
        <w:pStyle w:val="15"/>
        <w:ind w:firstLine="0" w:firstLineChars="0"/>
        <w:jc w:val="center"/>
        <w:outlineLvl w:val="1"/>
        <w:rPr>
          <w:rFonts w:ascii="Times New Roman"/>
          <w:b/>
          <w:color w:val="0D0D0D"/>
          <w:sz w:val="28"/>
        </w:rPr>
      </w:pPr>
      <w:r>
        <w:rPr>
          <w:rFonts w:ascii="Times New Roman"/>
          <w:b/>
          <w:color w:val="0D0D0D"/>
          <w:sz w:val="28"/>
        </w:rPr>
        <w:t>三、主要完成单位情况表</w:t>
      </w:r>
    </w:p>
    <w:tbl>
      <w:tblPr>
        <w:tblStyle w:val="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1532D6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03CC16D4">
            <w:pPr>
              <w:spacing w:line="280" w:lineRule="exact"/>
              <w:jc w:val="center"/>
              <w:rPr>
                <w:color w:val="0D0D0D"/>
              </w:rPr>
            </w:pPr>
            <w:r>
              <w:rPr>
                <w:color w:val="0D0D0D"/>
              </w:rPr>
              <w:t>单位名称</w:t>
            </w:r>
          </w:p>
        </w:tc>
        <w:tc>
          <w:tcPr>
            <w:tcW w:w="7700" w:type="dxa"/>
            <w:vAlign w:val="center"/>
          </w:tcPr>
          <w:p w14:paraId="08F67356">
            <w:pPr>
              <w:spacing w:line="360" w:lineRule="exact"/>
              <w:rPr>
                <w:rFonts w:hint="eastAsia"/>
                <w:color w:val="0D0D0D"/>
                <w:lang w:val="en-US" w:eastAsia="zh-CN"/>
              </w:rPr>
            </w:pPr>
            <w:r>
              <w:rPr>
                <w:rFonts w:hint="eastAsia"/>
                <w:color w:val="0D0D0D"/>
                <w:lang w:val="en-US" w:eastAsia="zh-CN"/>
              </w:rPr>
              <w:t>中日友好医院</w:t>
            </w:r>
          </w:p>
        </w:tc>
      </w:tr>
      <w:tr w14:paraId="2DD31C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76D41945">
            <w:pPr>
              <w:spacing w:line="280" w:lineRule="exact"/>
              <w:jc w:val="center"/>
              <w:rPr>
                <w:color w:val="0D0D0D"/>
              </w:rPr>
            </w:pPr>
            <w:r>
              <w:rPr>
                <w:color w:val="0D0D0D"/>
              </w:rPr>
              <w:t>排    名</w:t>
            </w:r>
          </w:p>
        </w:tc>
        <w:tc>
          <w:tcPr>
            <w:tcW w:w="7700" w:type="dxa"/>
            <w:vAlign w:val="center"/>
          </w:tcPr>
          <w:p w14:paraId="0E4304CF">
            <w:pPr>
              <w:spacing w:line="360" w:lineRule="exact"/>
              <w:rPr>
                <w:rFonts w:hint="eastAsia"/>
                <w:color w:val="0D0D0D"/>
                <w:lang w:val="en-US" w:eastAsia="zh-CN"/>
              </w:rPr>
            </w:pPr>
            <w:r>
              <w:rPr>
                <w:rFonts w:hint="eastAsia"/>
                <w:color w:val="0D0D0D"/>
                <w:lang w:val="en-US" w:eastAsia="zh-CN"/>
              </w:rPr>
              <w:t>2</w:t>
            </w:r>
          </w:p>
        </w:tc>
      </w:tr>
      <w:tr w14:paraId="4F4AA5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9211" w:type="dxa"/>
            <w:gridSpan w:val="2"/>
            <w:vAlign w:val="top"/>
          </w:tcPr>
          <w:p w14:paraId="6DD68EF5">
            <w:pPr>
              <w:pStyle w:val="15"/>
              <w:spacing w:line="360" w:lineRule="exact"/>
              <w:ind w:left="0" w:leftChars="0" w:firstLine="0" w:firstLineChars="0"/>
            </w:pPr>
            <w:r>
              <w:t>对本项目科技创新和推广应用情况的贡献：</w:t>
            </w:r>
          </w:p>
          <w:p w14:paraId="54796C57">
            <w:pPr>
              <w:pStyle w:val="15"/>
              <w:snapToGrid w:val="0"/>
              <w:spacing w:line="390" w:lineRule="exact"/>
              <w:ind w:firstLine="420"/>
              <w:rPr>
                <w:rFonts w:hint="eastAsia" w:ascii="Times New Roman"/>
                <w:color w:val="000000"/>
                <w:sz w:val="21"/>
              </w:rPr>
            </w:pPr>
            <w:r>
              <w:rPr>
                <w:rFonts w:hint="eastAsia" w:ascii="Times New Roman"/>
                <w:color w:val="000000"/>
                <w:sz w:val="21"/>
              </w:rPr>
              <w:t>作为项目参与单位，深入开展了超声可视化甲状腺肿瘤一体化微创诊疗</w:t>
            </w:r>
            <w:r>
              <w:rPr>
                <w:rFonts w:hint="eastAsia" w:ascii="Times New Roman"/>
                <w:color w:val="000000"/>
                <w:sz w:val="21"/>
                <w:lang w:val="en-US" w:eastAsia="zh-CN"/>
              </w:rPr>
              <w:t>及相关研究。</w:t>
            </w:r>
            <w:r>
              <w:rPr>
                <w:rFonts w:hint="eastAsia" w:ascii="Times New Roman"/>
                <w:color w:val="000000"/>
                <w:sz w:val="21"/>
              </w:rPr>
              <w:t>针对热消融技术在T1期甲状腺癌</w:t>
            </w:r>
            <w:r>
              <w:rPr>
                <w:rFonts w:hint="eastAsia" w:ascii="Times New Roman"/>
                <w:color w:val="000000"/>
                <w:sz w:val="21"/>
                <w:lang w:eastAsia="zh-CN"/>
              </w:rPr>
              <w:t>、</w:t>
            </w:r>
            <w:r>
              <w:rPr>
                <w:rFonts w:hint="eastAsia" w:ascii="Times New Roman"/>
                <w:color w:val="000000"/>
                <w:sz w:val="21"/>
              </w:rPr>
              <w:t>原发性及继发性甲状旁腺功能</w:t>
            </w:r>
            <w:r>
              <w:rPr>
                <w:rFonts w:hint="eastAsia" w:ascii="Times New Roman"/>
                <w:color w:val="000000"/>
                <w:sz w:val="21"/>
                <w:lang w:val="en-US" w:eastAsia="zh-CN"/>
              </w:rPr>
              <w:t>亢进</w:t>
            </w:r>
            <w:r>
              <w:rPr>
                <w:rFonts w:hint="eastAsia" w:ascii="Times New Roman"/>
                <w:color w:val="000000"/>
                <w:sz w:val="21"/>
              </w:rPr>
              <w:t>治疗中的研究，通过</w:t>
            </w:r>
            <w:r>
              <w:rPr>
                <w:rFonts w:hint="eastAsia" w:ascii="Times New Roman"/>
                <w:color w:val="000000"/>
                <w:sz w:val="21"/>
                <w:lang w:val="en-US" w:eastAsia="zh-CN"/>
              </w:rPr>
              <w:t>多中心</w:t>
            </w:r>
            <w:r>
              <w:rPr>
                <w:rFonts w:hint="eastAsia" w:ascii="Times New Roman"/>
                <w:color w:val="000000"/>
                <w:sz w:val="21"/>
              </w:rPr>
              <w:t>临床试验</w:t>
            </w:r>
            <w:r>
              <w:rPr>
                <w:rFonts w:hint="eastAsia" w:ascii="Times New Roman"/>
                <w:color w:val="000000"/>
                <w:sz w:val="21"/>
                <w:lang w:val="en-US" w:eastAsia="zh-CN"/>
              </w:rPr>
              <w:t>等</w:t>
            </w:r>
            <w:r>
              <w:rPr>
                <w:rFonts w:hint="eastAsia" w:ascii="Times New Roman"/>
                <w:color w:val="000000"/>
                <w:sz w:val="21"/>
              </w:rPr>
              <w:t>，为该技术的安全性与有效性提供了关键性证据，</w:t>
            </w:r>
            <w:r>
              <w:rPr>
                <w:rFonts w:hint="eastAsia" w:ascii="Times New Roman"/>
                <w:color w:val="000000"/>
                <w:sz w:val="21"/>
                <w:lang w:val="en-US" w:eastAsia="zh-CN"/>
              </w:rPr>
              <w:t>并</w:t>
            </w:r>
            <w:r>
              <w:rPr>
                <w:rFonts w:hint="eastAsia" w:ascii="Times New Roman"/>
                <w:color w:val="000000"/>
                <w:sz w:val="21"/>
              </w:rPr>
              <w:t>为相关临床应用指南的编写和完善提供了宝贵的依据。在项目推进过程中，单位不仅在人力、财力、物力上给予了全面支持，确保了研究工作的顺利进行，还实施了严格的经费管理制度，实行专款专户，保证了每一笔经费的科学合理使用。同时，单位领导高度重视学术交流与成果推广，积极支持研究团队成员参加国内外学术会议和报告，有效促进了研究成果的转化应用，取得了显著的社会效益。</w:t>
            </w:r>
          </w:p>
        </w:tc>
      </w:tr>
    </w:tbl>
    <w:p w14:paraId="7C5A5538">
      <w:pPr>
        <w:pStyle w:val="15"/>
        <w:ind w:firstLine="0" w:firstLineChars="0"/>
        <w:jc w:val="center"/>
        <w:outlineLvl w:val="1"/>
        <w:rPr>
          <w:rFonts w:ascii="Times New Roman"/>
          <w:b/>
          <w:color w:val="0D0D0D"/>
          <w:sz w:val="28"/>
        </w:rPr>
      </w:pPr>
      <w:r>
        <w:rPr>
          <w:rFonts w:ascii="Times New Roman"/>
          <w:b/>
          <w:color w:val="0D0D0D"/>
          <w:sz w:val="28"/>
        </w:rPr>
        <w:t>三、主要完成单位情况表</w:t>
      </w:r>
    </w:p>
    <w:tbl>
      <w:tblPr>
        <w:tblStyle w:val="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4D21F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34D978AB">
            <w:pPr>
              <w:spacing w:line="280" w:lineRule="exact"/>
              <w:jc w:val="center"/>
              <w:rPr>
                <w:color w:val="0D0D0D"/>
              </w:rPr>
            </w:pPr>
            <w:r>
              <w:rPr>
                <w:color w:val="0D0D0D"/>
              </w:rPr>
              <w:t>单位名称</w:t>
            </w:r>
          </w:p>
        </w:tc>
        <w:tc>
          <w:tcPr>
            <w:tcW w:w="7700" w:type="dxa"/>
            <w:vAlign w:val="center"/>
          </w:tcPr>
          <w:p w14:paraId="15BCBC7E">
            <w:pPr>
              <w:spacing w:line="360" w:lineRule="exact"/>
              <w:rPr>
                <w:rFonts w:hint="eastAsia" w:eastAsia="宋体"/>
                <w:color w:val="0D0D0D"/>
                <w:lang w:val="en-US" w:eastAsia="zh-CN"/>
              </w:rPr>
            </w:pPr>
            <w:r>
              <w:rPr>
                <w:rFonts w:hint="eastAsia" w:eastAsia="宋体"/>
                <w:color w:val="0D0D0D"/>
                <w:lang w:val="en-US" w:eastAsia="zh-CN"/>
              </w:rPr>
              <w:t>大连大学</w:t>
            </w:r>
          </w:p>
        </w:tc>
      </w:tr>
      <w:tr w14:paraId="544BF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0C151546">
            <w:pPr>
              <w:spacing w:line="280" w:lineRule="exact"/>
              <w:jc w:val="center"/>
              <w:rPr>
                <w:color w:val="0D0D0D"/>
              </w:rPr>
            </w:pPr>
            <w:r>
              <w:rPr>
                <w:color w:val="0D0D0D"/>
              </w:rPr>
              <w:t>排    名</w:t>
            </w:r>
          </w:p>
        </w:tc>
        <w:tc>
          <w:tcPr>
            <w:tcW w:w="7700" w:type="dxa"/>
            <w:vAlign w:val="center"/>
          </w:tcPr>
          <w:p w14:paraId="6EFB1808">
            <w:pPr>
              <w:spacing w:line="360" w:lineRule="exact"/>
              <w:rPr>
                <w:rFonts w:hint="eastAsia" w:eastAsia="宋体"/>
                <w:color w:val="0D0D0D"/>
                <w:lang w:val="en-US" w:eastAsia="zh-CN"/>
              </w:rPr>
            </w:pPr>
            <w:r>
              <w:rPr>
                <w:rFonts w:hint="eastAsia" w:eastAsia="宋体"/>
                <w:color w:val="0D0D0D"/>
                <w:lang w:val="en-US" w:eastAsia="zh-CN"/>
              </w:rPr>
              <w:t>3</w:t>
            </w:r>
          </w:p>
        </w:tc>
      </w:tr>
      <w:tr w14:paraId="4B4E5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9211" w:type="dxa"/>
            <w:gridSpan w:val="2"/>
            <w:vAlign w:val="top"/>
          </w:tcPr>
          <w:p w14:paraId="62C114A8">
            <w:pPr>
              <w:pStyle w:val="15"/>
              <w:spacing w:line="360" w:lineRule="exact"/>
              <w:ind w:left="0" w:leftChars="0" w:firstLine="0" w:firstLineChars="0"/>
            </w:pPr>
            <w:r>
              <w:t>对本项目科技创新和推广应用情况的贡献：</w:t>
            </w:r>
          </w:p>
          <w:p w14:paraId="17B32D09">
            <w:pPr>
              <w:pStyle w:val="15"/>
              <w:snapToGrid w:val="0"/>
              <w:spacing w:line="390" w:lineRule="exact"/>
              <w:ind w:firstLine="420"/>
              <w:rPr>
                <w:rFonts w:hint="eastAsia" w:ascii="Times New Roman"/>
                <w:color w:val="000000"/>
                <w:sz w:val="21"/>
              </w:rPr>
            </w:pPr>
            <w:r>
              <w:rPr>
                <w:rFonts w:hint="eastAsia" w:ascii="Times New Roman"/>
                <w:color w:val="000000"/>
                <w:sz w:val="21"/>
              </w:rPr>
              <w:t>作为项目参与单位，设计、构建并成功制备了一种硼-咪唑酸盐框架纳米组装体。通过</w:t>
            </w:r>
            <w:r>
              <w:rPr>
                <w:rFonts w:hint="eastAsia" w:ascii="Times New Roman"/>
                <w:color w:val="000000"/>
                <w:sz w:val="21"/>
                <w:lang w:val="en-US" w:eastAsia="zh-CN"/>
              </w:rPr>
              <w:t>体内、</w:t>
            </w:r>
            <w:r>
              <w:rPr>
                <w:rFonts w:hint="eastAsia" w:ascii="Times New Roman"/>
                <w:color w:val="000000"/>
                <w:sz w:val="21"/>
              </w:rPr>
              <w:t>体外实验</w:t>
            </w:r>
            <w:r>
              <w:rPr>
                <w:rFonts w:hint="eastAsia" w:ascii="Times New Roman"/>
                <w:color w:val="000000"/>
                <w:sz w:val="21"/>
                <w:lang w:eastAsia="zh-CN"/>
              </w:rPr>
              <w:t>，</w:t>
            </w:r>
            <w:r>
              <w:rPr>
                <w:rFonts w:hint="eastAsia" w:ascii="Times New Roman"/>
                <w:color w:val="000000"/>
                <w:sz w:val="21"/>
              </w:rPr>
              <w:t>严谨地验证了其在光热、光动力及化学动力联合作用下的显著抗肿瘤效果。参与单位不仅为项目提供了必要的资金支持，还搭建了先进的技术平台，确保研究的顺利进行。项目经费实行专款专户管理，科学合理支出。同时，单位领导支持相关人员外出参加学术会议、报告及医生交流，使研究成果得以在国内及省内多家医院推广应用，实现了良好的社会效益。</w:t>
            </w:r>
          </w:p>
          <w:p w14:paraId="3578F13B">
            <w:pPr>
              <w:pStyle w:val="15"/>
              <w:spacing w:line="360" w:lineRule="exact"/>
              <w:ind w:firstLine="420"/>
              <w:rPr>
                <w:rFonts w:hint="eastAsia"/>
                <w:color w:val="0D0D0D"/>
                <w:sz w:val="25"/>
              </w:rPr>
            </w:pPr>
          </w:p>
        </w:tc>
      </w:tr>
    </w:tbl>
    <w:p w14:paraId="7922FB60">
      <w:pPr>
        <w:pStyle w:val="15"/>
        <w:ind w:firstLine="0" w:firstLineChars="0"/>
        <w:jc w:val="center"/>
        <w:outlineLvl w:val="1"/>
        <w:rPr>
          <w:rFonts w:ascii="Times New Roman"/>
          <w:b/>
          <w:color w:val="0D0D0D"/>
          <w:sz w:val="28"/>
        </w:rPr>
      </w:pPr>
      <w:r>
        <w:rPr>
          <w:rFonts w:ascii="Times New Roman"/>
          <w:b/>
          <w:color w:val="0D0D0D"/>
          <w:sz w:val="28"/>
        </w:rPr>
        <w:t>三、主要完成单位情况表</w:t>
      </w:r>
    </w:p>
    <w:tbl>
      <w:tblPr>
        <w:tblStyle w:val="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1EF114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68BA0034">
            <w:pPr>
              <w:spacing w:line="280" w:lineRule="exact"/>
              <w:jc w:val="center"/>
              <w:rPr>
                <w:color w:val="0D0D0D"/>
              </w:rPr>
            </w:pPr>
            <w:r>
              <w:rPr>
                <w:color w:val="0D0D0D"/>
              </w:rPr>
              <w:t>单位名称</w:t>
            </w:r>
          </w:p>
        </w:tc>
        <w:tc>
          <w:tcPr>
            <w:tcW w:w="7700" w:type="dxa"/>
            <w:vAlign w:val="center"/>
          </w:tcPr>
          <w:p w14:paraId="7D96418D">
            <w:pPr>
              <w:spacing w:line="360" w:lineRule="exact"/>
              <w:rPr>
                <w:rFonts w:hint="default" w:eastAsia="宋体"/>
                <w:color w:val="0D0D0D"/>
                <w:lang w:val="en-US" w:eastAsia="zh-CN"/>
              </w:rPr>
            </w:pPr>
            <w:r>
              <w:rPr>
                <w:rFonts w:hint="eastAsia"/>
                <w:color w:val="0D0D0D"/>
                <w:lang w:val="en-US" w:eastAsia="zh-CN"/>
              </w:rPr>
              <w:t>绵阳立德电子股份有限公司</w:t>
            </w:r>
          </w:p>
        </w:tc>
      </w:tr>
      <w:tr w14:paraId="24017F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141847A1">
            <w:pPr>
              <w:spacing w:line="280" w:lineRule="exact"/>
              <w:jc w:val="center"/>
              <w:rPr>
                <w:color w:val="0D0D0D"/>
              </w:rPr>
            </w:pPr>
            <w:r>
              <w:rPr>
                <w:color w:val="0D0D0D"/>
              </w:rPr>
              <w:t>排    名</w:t>
            </w:r>
          </w:p>
        </w:tc>
        <w:tc>
          <w:tcPr>
            <w:tcW w:w="7700" w:type="dxa"/>
            <w:vAlign w:val="center"/>
          </w:tcPr>
          <w:p w14:paraId="06C8FD3B">
            <w:pPr>
              <w:spacing w:line="360" w:lineRule="exact"/>
              <w:rPr>
                <w:rFonts w:hint="default" w:eastAsia="宋体"/>
                <w:color w:val="0D0D0D"/>
                <w:lang w:val="en-US" w:eastAsia="zh-CN"/>
              </w:rPr>
            </w:pPr>
            <w:r>
              <w:rPr>
                <w:rFonts w:hint="eastAsia"/>
                <w:color w:val="0D0D0D"/>
                <w:lang w:val="en-US" w:eastAsia="zh-CN"/>
              </w:rPr>
              <w:t>4</w:t>
            </w:r>
          </w:p>
        </w:tc>
      </w:tr>
      <w:tr w14:paraId="171CC4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9211" w:type="dxa"/>
            <w:gridSpan w:val="2"/>
            <w:vAlign w:val="top"/>
          </w:tcPr>
          <w:p w14:paraId="2472E934">
            <w:pPr>
              <w:pStyle w:val="15"/>
              <w:spacing w:line="360" w:lineRule="exact"/>
              <w:ind w:left="0" w:leftChars="0" w:firstLine="0" w:firstLineChars="0"/>
            </w:pPr>
            <w:r>
              <w:t>对本项目科技创新和推广应用情况的贡献：</w:t>
            </w:r>
          </w:p>
          <w:p w14:paraId="4B878C5E">
            <w:pPr>
              <w:pStyle w:val="15"/>
              <w:spacing w:line="360" w:lineRule="exact"/>
              <w:ind w:firstLine="420"/>
              <w:rPr>
                <w:rFonts w:hint="eastAsia"/>
                <w:color w:val="0D0D0D"/>
                <w:sz w:val="25"/>
              </w:rPr>
            </w:pPr>
            <w:r>
              <w:rPr>
                <w:rFonts w:hint="eastAsia" w:ascii="Times New Roman"/>
                <w:color w:val="000000"/>
                <w:sz w:val="21"/>
              </w:rPr>
              <w:t>作为项目参与单位，承担了核心装备的研发任务，与我单位共同完成了可调节型甲状腺/乳腺射频消融针、中性电极监测装置以及射频能量分配控制器与 RFA 系统的设计与制备，形成了多项自主知识产权，显著提升了甲状腺微创射频消融的能量控制精度和操作安全性。单位提供专项经费与技术平台，全程保障研发、工程化验证及临床前评估的顺利实施。通过持续组织人员参加学术会议与开展多中心临床合作，推动项目技术在省内外多家医院落地应用，取得了良好的临床推广价值和显著的社会效益。</w:t>
            </w:r>
          </w:p>
        </w:tc>
      </w:tr>
    </w:tbl>
    <w:p w14:paraId="449CEFC2">
      <w:pPr>
        <w:pStyle w:val="15"/>
        <w:ind w:firstLine="0" w:firstLineChars="0"/>
        <w:outlineLvl w:val="1"/>
        <w:rPr>
          <w:rFonts w:hint="eastAsia" w:ascii="Times New Roman"/>
          <w:b/>
          <w:bCs/>
          <w:color w:val="FF0000"/>
          <w:szCs w:val="24"/>
          <w:lang w:val="en-US" w:eastAsia="zh-CN"/>
        </w:rPr>
      </w:pPr>
    </w:p>
    <w:p w14:paraId="29038944">
      <w:pPr>
        <w:pStyle w:val="15"/>
        <w:ind w:firstLine="0" w:firstLineChars="0"/>
        <w:outlineLvl w:val="1"/>
        <w:rPr>
          <w:rFonts w:hint="eastAsia" w:ascii="Times New Roman"/>
          <w:b/>
          <w:bCs/>
          <w:color w:val="FF0000"/>
          <w:szCs w:val="24"/>
          <w:lang w:val="en-US" w:eastAsia="zh-CN"/>
        </w:rPr>
      </w:pPr>
      <w:r>
        <w:rPr>
          <w:rFonts w:hint="eastAsia" w:ascii="Times New Roman"/>
          <w:b/>
          <w:bCs/>
          <w:color w:val="FF0000"/>
          <w:szCs w:val="24"/>
          <w:lang w:val="en-US" w:eastAsia="zh-CN"/>
        </w:rPr>
        <w:t>注：主要完成人和主要完成单位要全部列出</w:t>
      </w:r>
      <w:r>
        <w:rPr>
          <w:rFonts w:hint="eastAsia" w:ascii="Times New Roman" w:eastAsia="宋体"/>
          <w:b/>
          <w:bCs/>
          <w:color w:val="FF0000"/>
          <w:szCs w:val="24"/>
          <w:lang w:val="en-US" w:eastAsia="zh-CN"/>
        </w:rPr>
        <w:t>，表格可以增加</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isplayHorizontalDrawingGridEvery w:val="1"/>
  <w:displayVerticalDrawingGridEvery w:val="1"/>
  <w:noPunctuationKerning w:val="1"/>
  <w:characterSpacingControl w:val="compressPunctuation"/>
  <w:compat>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1"/>
  </w:compat>
  <w:rsids>
    <w:rsidRoot w:val="00000000"/>
    <w:rsid w:val="08CF1E16"/>
    <w:rsid w:val="26307B11"/>
    <w:rsid w:val="2B0F3D50"/>
    <w:rsid w:val="3E1877DF"/>
    <w:rsid w:val="72203F91"/>
    <w:rsid w:val="74DC56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2"/>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paragraph" w:customStyle="1" w:styleId="5">
    <w:name w:val="标题 11"/>
    <w:basedOn w:val="1"/>
    <w:qFormat/>
    <w:uiPriority w:val="0"/>
    <w:pPr>
      <w:spacing w:before="100" w:beforeAutospacing="1" w:after="100" w:afterAutospacing="1"/>
      <w:jc w:val="left"/>
      <w:outlineLvl w:val="0"/>
    </w:pPr>
    <w:rPr>
      <w:rFonts w:hint="eastAsia" w:ascii="宋体" w:hAnsi="宋体" w:eastAsia="宋体"/>
      <w:b/>
      <w:kern w:val="44"/>
      <w:sz w:val="48"/>
      <w:szCs w:val="48"/>
      <w:lang w:val="en-US" w:eastAsia="zh-CN" w:bidi="ar"/>
    </w:rPr>
  </w:style>
  <w:style w:type="paragraph" w:customStyle="1" w:styleId="6">
    <w:name w:val="标题 21"/>
    <w:basedOn w:val="1"/>
    <w:link w:val="12"/>
    <w:qFormat/>
    <w:uiPriority w:val="0"/>
    <w:pPr>
      <w:widowControl/>
      <w:spacing w:before="100" w:beforeAutospacing="1" w:after="100" w:afterAutospacing="1"/>
      <w:jc w:val="left"/>
      <w:outlineLvl w:val="1"/>
    </w:pPr>
    <w:rPr>
      <w:rFonts w:ascii="宋体" w:hAnsi="宋体"/>
      <w:b/>
      <w:bCs/>
      <w:kern w:val="0"/>
      <w:sz w:val="36"/>
      <w:szCs w:val="36"/>
    </w:rPr>
  </w:style>
  <w:style w:type="character" w:customStyle="1" w:styleId="7">
    <w:name w:val="默认段落字体1"/>
    <w:link w:val="1"/>
    <w:semiHidden/>
    <w:qFormat/>
    <w:uiPriority w:val="0"/>
  </w:style>
  <w:style w:type="table" w:customStyle="1" w:styleId="8">
    <w:name w:val="普通表格1"/>
    <w:semiHidden/>
    <w:qFormat/>
    <w:uiPriority w:val="0"/>
    <w:pPr>
      <w:keepNext w:val="0"/>
      <w:keepLines w:val="0"/>
      <w:widowControl/>
      <w:suppressLineNumbers w:val="0"/>
      <w:spacing w:before="0" w:beforeAutospacing="0" w:after="0" w:afterAutospacing="0"/>
      <w:ind w:left="0" w:right="0"/>
    </w:pPr>
    <w:rPr>
      <w:rFonts w:ascii="Times New Roman" w:hAnsi="Times New Roman"/>
      <w:sz w:val="20"/>
      <w:szCs w:val="20"/>
    </w:rPr>
  </w:style>
  <w:style w:type="paragraph" w:customStyle="1" w:styleId="9">
    <w:name w:val="正文文本1"/>
    <w:basedOn w:val="1"/>
    <w:link w:val="10"/>
    <w:qFormat/>
    <w:uiPriority w:val="0"/>
    <w:pPr>
      <w:spacing w:after="120"/>
    </w:pPr>
  </w:style>
  <w:style w:type="character" w:customStyle="1" w:styleId="10">
    <w:name w:val="正文文本 Char"/>
    <w:link w:val="9"/>
    <w:qFormat/>
    <w:uiPriority w:val="0"/>
    <w:rPr>
      <w:kern w:val="2"/>
      <w:sz w:val="21"/>
    </w:rPr>
  </w:style>
  <w:style w:type="paragraph" w:customStyle="1" w:styleId="11">
    <w:name w:val="正文缩进1"/>
    <w:basedOn w:val="1"/>
    <w:qFormat/>
    <w:uiPriority w:val="0"/>
    <w:pPr>
      <w:ind w:firstLine="420"/>
    </w:pPr>
  </w:style>
  <w:style w:type="character" w:customStyle="1" w:styleId="12">
    <w:name w:val="标题 2 Char"/>
    <w:link w:val="6"/>
    <w:qFormat/>
    <w:uiPriority w:val="0"/>
    <w:rPr>
      <w:rFonts w:ascii="宋体" w:hAnsi="宋体"/>
      <w:b/>
      <w:bCs/>
      <w:sz w:val="36"/>
      <w:szCs w:val="36"/>
    </w:rPr>
  </w:style>
  <w:style w:type="paragraph" w:customStyle="1" w:styleId="13">
    <w:name w:val="正文文本缩进1"/>
    <w:basedOn w:val="1"/>
    <w:link w:val="14"/>
    <w:qFormat/>
    <w:uiPriority w:val="0"/>
    <w:pPr>
      <w:spacing w:after="120"/>
      <w:ind w:left="420" w:leftChars="200"/>
    </w:pPr>
  </w:style>
  <w:style w:type="character" w:customStyle="1" w:styleId="14">
    <w:name w:val="正文文本缩进 Char"/>
    <w:link w:val="13"/>
    <w:qFormat/>
    <w:uiPriority w:val="0"/>
    <w:rPr>
      <w:kern w:val="2"/>
      <w:sz w:val="21"/>
    </w:rPr>
  </w:style>
  <w:style w:type="paragraph" w:customStyle="1" w:styleId="15">
    <w:name w:val="纯文本1"/>
    <w:basedOn w:val="1"/>
    <w:link w:val="16"/>
    <w:qFormat/>
    <w:uiPriority w:val="0"/>
    <w:pPr>
      <w:spacing w:line="360" w:lineRule="auto"/>
      <w:ind w:firstLine="480" w:firstLineChars="200"/>
    </w:pPr>
    <w:rPr>
      <w:rFonts w:ascii="仿宋_GB2312"/>
      <w:sz w:val="24"/>
    </w:rPr>
  </w:style>
  <w:style w:type="character" w:customStyle="1" w:styleId="16">
    <w:name w:val="纯文本 Char"/>
    <w:link w:val="15"/>
    <w:qFormat/>
    <w:uiPriority w:val="0"/>
    <w:rPr>
      <w:rFonts w:ascii="仿宋_GB2312"/>
      <w:kern w:val="2"/>
      <w:sz w:val="24"/>
    </w:rPr>
  </w:style>
  <w:style w:type="paragraph" w:customStyle="1" w:styleId="17">
    <w:name w:val="批注框文本1"/>
    <w:basedOn w:val="1"/>
    <w:link w:val="18"/>
    <w:qFormat/>
    <w:uiPriority w:val="0"/>
    <w:rPr>
      <w:sz w:val="18"/>
      <w:szCs w:val="18"/>
    </w:rPr>
  </w:style>
  <w:style w:type="character" w:customStyle="1" w:styleId="18">
    <w:name w:val="批注框文本 Char"/>
    <w:link w:val="17"/>
    <w:qFormat/>
    <w:uiPriority w:val="0"/>
    <w:rPr>
      <w:kern w:val="2"/>
      <w:sz w:val="18"/>
      <w:szCs w:val="18"/>
    </w:rPr>
  </w:style>
  <w:style w:type="paragraph" w:customStyle="1" w:styleId="19">
    <w:name w:val="页脚1"/>
    <w:basedOn w:val="1"/>
    <w:qFormat/>
    <w:uiPriority w:val="0"/>
    <w:pPr>
      <w:tabs>
        <w:tab w:val="center" w:pos="4153"/>
        <w:tab w:val="right" w:pos="8306"/>
      </w:tabs>
      <w:snapToGrid w:val="0"/>
      <w:jc w:val="left"/>
    </w:pPr>
    <w:rPr>
      <w:sz w:val="18"/>
      <w:szCs w:val="18"/>
    </w:rPr>
  </w:style>
  <w:style w:type="paragraph" w:customStyle="1" w:styleId="20">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21">
    <w:name w:val="普通(网站)1"/>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22">
    <w:name w:val="要点1"/>
    <w:link w:val="1"/>
    <w:qFormat/>
    <w:uiPriority w:val="0"/>
    <w:rPr>
      <w:b/>
      <w:bCs/>
    </w:rPr>
  </w:style>
  <w:style w:type="paragraph" w:customStyle="1" w:styleId="23">
    <w:name w:val="_Style 8"/>
    <w:basedOn w:val="1"/>
    <w:qFormat/>
    <w:uiPriority w:val="0"/>
    <w:pPr>
      <w:spacing w:line="360" w:lineRule="auto"/>
      <w:ind w:firstLine="480" w:firstLineChars="200"/>
    </w:pPr>
    <w:rPr>
      <w:rFonts w:ascii="仿宋_GB2312"/>
      <w:sz w:val="24"/>
    </w:rPr>
  </w:style>
  <w:style w:type="paragraph" w:customStyle="1" w:styleId="24">
    <w:name w:val="中等深浅网格 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
    <w:name w:val="彩色列表 - 强调文字颜色 11"/>
    <w:basedOn w:val="1"/>
    <w:qFormat/>
    <w:uiPriority w:val="0"/>
    <w:pPr>
      <w:ind w:firstLine="420" w:firstLineChars="200"/>
    </w:pPr>
    <w:rPr>
      <w:szCs w:val="24"/>
    </w:rPr>
  </w:style>
  <w:style w:type="paragraph" w:customStyle="1" w:styleId="26">
    <w:name w:val="Table Paragraph"/>
    <w:basedOn w:val="1"/>
    <w:qFormat/>
    <w:uiPriority w:val="0"/>
    <w:pPr>
      <w:jc w:val="left"/>
    </w:pPr>
    <w:rPr>
      <w:rFonts w:ascii="Calibri" w:hAnsi="Calibri" w:eastAsia="宋体"/>
      <w:kern w:val="0"/>
      <w:sz w:val="22"/>
      <w:szCs w:val="22"/>
      <w:lang w:eastAsia="en-US"/>
    </w:rPr>
  </w:style>
  <w:style w:type="paragraph" w:customStyle="1" w:styleId="27">
    <w:name w:val="vsbcontent_start"/>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3903</Words>
  <Characters>4924</Characters>
  <Lines>0</Lines>
  <Paragraphs>0</Paragraphs>
  <TotalTime>1</TotalTime>
  <ScaleCrop>false</ScaleCrop>
  <LinksUpToDate>false</LinksUpToDate>
  <CharactersWithSpaces>5224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2025-12-09T06:56:00Z</dcterms:created>
  <dc:creator>瑶瑶</dc:creator>
  <cp:lastModifiedBy>瑶瑶</cp:lastModifiedBy>
  <dcterms:modified xsi:type="dcterms:W3CDTF">2025-12-10T08:41:00Z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eyJoZGlkIjoiZjlmMDc1OTc3OTMxOGVmMGY1OWRkMjQxZGE2Y2Y0ZWQiLCJ1c2VySWQiOiI0NDE0NTIyOTAifQ==</vt:lpwstr>
  </property>
  <property fmtid="{D5CDD505-2E9C-101B-9397-08002B2CF9AE}" pid="3" name="KSOProductBuildVer">
    <vt:lpwstr>2052-12.1.0.19302</vt:lpwstr>
  </property>
  <property fmtid="{D5CDD505-2E9C-101B-9397-08002B2CF9AE}" pid="4" name="ICV">
    <vt:lpwstr>FC94D16DEB684C2AAF373F3DD5E57AC2_12</vt:lpwstr>
  </property>
</Properties>
</file>