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13046">
      <w:pPr>
        <w:pStyle w:val="6"/>
        <w:ind w:firstLine="0" w:firstLineChars="0"/>
        <w:outlineLvl w:val="1"/>
        <w:rPr>
          <w:rFonts w:hint="eastAsia" w:ascii="宋体" w:hAnsi="宋体" w:eastAsia="宋体" w:cs="宋体"/>
          <w:sz w:val="32"/>
          <w:szCs w:val="32"/>
        </w:rPr>
      </w:pPr>
      <w:r>
        <w:rPr>
          <w:rFonts w:hint="eastAsia" w:ascii="宋体" w:hAnsi="宋体" w:eastAsia="宋体" w:cs="宋体"/>
          <w:b/>
          <w:bCs/>
          <w:color w:val="0D0D0D"/>
          <w:sz w:val="32"/>
          <w:szCs w:val="32"/>
        </w:rPr>
        <w:t>项目名称:</w:t>
      </w:r>
      <w:r>
        <w:rPr>
          <w:rFonts w:hint="eastAsia" w:ascii="宋体" w:hAnsi="宋体" w:eastAsia="宋体" w:cs="宋体"/>
          <w:sz w:val="32"/>
          <w:szCs w:val="32"/>
        </w:rPr>
        <w:t xml:space="preserve"> 脑胶质瘤全程精准诊疗及关键技术的应用</w:t>
      </w:r>
    </w:p>
    <w:p w14:paraId="1912A0C2">
      <w:pPr>
        <w:pStyle w:val="6"/>
        <w:ind w:firstLine="0" w:firstLineChars="0"/>
        <w:outlineLvl w:val="1"/>
        <w:rPr>
          <w:rFonts w:hint="eastAsia" w:ascii="宋体" w:hAnsi="宋体" w:eastAsia="宋体" w:cs="宋体"/>
          <w:b/>
          <w:bCs/>
          <w:color w:val="0D0D0D"/>
          <w:sz w:val="32"/>
          <w:szCs w:val="32"/>
        </w:rPr>
      </w:pPr>
      <w:r>
        <w:rPr>
          <w:rFonts w:hint="eastAsia" w:ascii="宋体" w:hAnsi="宋体" w:eastAsia="宋体" w:cs="宋体"/>
          <w:b/>
          <w:bCs/>
          <w:color w:val="0D0D0D"/>
          <w:sz w:val="32"/>
          <w:szCs w:val="32"/>
        </w:rPr>
        <w:t>提名者：大连医科大学</w:t>
      </w:r>
    </w:p>
    <w:p w14:paraId="25180B69">
      <w:pPr>
        <w:pStyle w:val="6"/>
        <w:ind w:firstLine="0" w:firstLineChars="0"/>
        <w:outlineLvl w:val="1"/>
        <w:rPr>
          <w:rFonts w:hint="eastAsia" w:ascii="Times New Roman" w:hAnsi="Times New Roman" w:eastAsia="宋体" w:cs="Times New Roman"/>
          <w:b/>
          <w:bCs/>
          <w:color w:val="0D0D0D"/>
          <w:sz w:val="32"/>
          <w:szCs w:val="32"/>
          <w:lang w:val="en-US" w:eastAsia="zh-CN"/>
        </w:rPr>
      </w:pPr>
      <w:r>
        <w:rPr>
          <w:rFonts w:ascii="Times New Roman"/>
          <w:b/>
          <w:bCs/>
          <w:color w:val="0D0D0D"/>
          <w:sz w:val="32"/>
          <w:szCs w:val="32"/>
        </w:rPr>
        <w:t>提名等级：</w:t>
      </w:r>
      <w:r>
        <w:rPr>
          <w:rFonts w:hint="eastAsia" w:ascii="Times New Roman"/>
          <w:b/>
          <w:bCs/>
          <w:color w:val="0D0D0D"/>
          <w:sz w:val="32"/>
          <w:szCs w:val="32"/>
          <w:lang w:val="en-US" w:eastAsia="zh-CN"/>
        </w:rPr>
        <w:t>2025</w:t>
      </w:r>
      <w:r>
        <w:rPr>
          <w:rFonts w:ascii="Times New Roman"/>
          <w:b/>
          <w:bCs/>
          <w:color w:val="0D0D0D"/>
          <w:sz w:val="32"/>
          <w:szCs w:val="32"/>
        </w:rPr>
        <w:t>年辽宁</w:t>
      </w:r>
      <w:r>
        <w:rPr>
          <w:rFonts w:hint="eastAsia" w:ascii="Times New Roman" w:hAnsi="Times New Roman" w:eastAsia="宋体" w:cs="Times New Roman"/>
          <w:b/>
          <w:bCs/>
          <w:color w:val="0D0D0D"/>
          <w:sz w:val="32"/>
          <w:szCs w:val="32"/>
          <w:lang w:val="en-US" w:eastAsia="zh-CN"/>
        </w:rPr>
        <w:t>省科学技术进步奖</w:t>
      </w:r>
      <w:r>
        <w:rPr>
          <w:rFonts w:hint="eastAsia" w:ascii="Times New Roman" w:hAnsi="Times New Roman" w:eastAsia="宋体" w:cs="Times New Roman"/>
          <w:b/>
          <w:bCs/>
          <w:color w:val="000000" w:themeColor="text1"/>
          <w:sz w:val="32"/>
          <w:szCs w:val="32"/>
          <w:lang w:val="en-US" w:eastAsia="zh-CN"/>
          <w14:textFill>
            <w14:solidFill>
              <w14:schemeClr w14:val="tx1"/>
            </w14:solidFill>
          </w14:textFill>
        </w:rPr>
        <w:t>二</w:t>
      </w:r>
      <w:r>
        <w:rPr>
          <w:rFonts w:hint="eastAsia" w:ascii="Times New Roman" w:hAnsi="Times New Roman" w:eastAsia="宋体" w:cs="Times New Roman"/>
          <w:b/>
          <w:bCs/>
          <w:color w:val="0D0D0D"/>
          <w:sz w:val="32"/>
          <w:szCs w:val="32"/>
          <w:lang w:val="en-US" w:eastAsia="zh-CN"/>
        </w:rPr>
        <w:t>等奖</w:t>
      </w:r>
    </w:p>
    <w:p w14:paraId="2258B2FD">
      <w:pPr>
        <w:pStyle w:val="6"/>
        <w:ind w:firstLine="0" w:firstLineChars="0"/>
        <w:outlineLvl w:val="1"/>
        <w:rPr>
          <w:rFonts w:ascii="Times New Roman"/>
          <w:b/>
          <w:bCs/>
          <w:color w:val="0D0D0D"/>
          <w:sz w:val="32"/>
          <w:szCs w:val="32"/>
        </w:rPr>
      </w:pPr>
    </w:p>
    <w:p w14:paraId="4C4DFB3C">
      <w:pPr>
        <w:pStyle w:val="6"/>
        <w:spacing w:line="390" w:lineRule="exact"/>
        <w:ind w:firstLine="0" w:firstLineChars="0"/>
        <w:jc w:val="center"/>
        <w:outlineLvl w:val="1"/>
        <w:rPr>
          <w:rFonts w:hint="eastAsia" w:ascii="宋体" w:hAnsi="宋体" w:eastAsia="宋体" w:cs="宋体"/>
          <w:b/>
          <w:color w:val="000000"/>
          <w:sz w:val="28"/>
        </w:rPr>
      </w:pPr>
      <w:r>
        <w:rPr>
          <w:rFonts w:ascii="Times New Roman"/>
          <w:b/>
          <w:color w:val="000000"/>
          <w:sz w:val="28"/>
        </w:rPr>
        <w:t xml:space="preserve">  </w:t>
      </w:r>
      <w:r>
        <w:rPr>
          <w:rFonts w:hint="eastAsia" w:ascii="宋体" w:hAnsi="宋体" w:eastAsia="宋体" w:cs="宋体"/>
          <w:b/>
          <w:color w:val="000000"/>
          <w:sz w:val="28"/>
        </w:rPr>
        <w:t>一、主要知识产权和标准规范等目录（不超过10件）</w:t>
      </w:r>
    </w:p>
    <w:tbl>
      <w:tblPr>
        <w:tblStyle w:val="11"/>
        <w:tblW w:w="941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416"/>
        <w:gridCol w:w="836"/>
        <w:gridCol w:w="838"/>
        <w:gridCol w:w="979"/>
        <w:gridCol w:w="1119"/>
        <w:gridCol w:w="839"/>
        <w:gridCol w:w="1228"/>
        <w:gridCol w:w="1088"/>
      </w:tblGrid>
      <w:tr w14:paraId="559D8F1B">
        <w:trPr>
          <w:trHeight w:val="2068" w:hRule="atLeast"/>
          <w:jc w:val="center"/>
        </w:trPr>
        <w:tc>
          <w:tcPr>
            <w:tcW w:w="1073" w:type="dxa"/>
            <w:tcBorders>
              <w:top w:val="single" w:color="auto" w:sz="8" w:space="0"/>
            </w:tcBorders>
            <w:noWrap w:val="0"/>
            <w:vAlign w:val="center"/>
          </w:tcPr>
          <w:p w14:paraId="56DD307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知识产权（标准）类别</w:t>
            </w:r>
          </w:p>
        </w:tc>
        <w:tc>
          <w:tcPr>
            <w:tcW w:w="1416" w:type="dxa"/>
            <w:tcBorders>
              <w:top w:val="single" w:color="auto" w:sz="8" w:space="0"/>
            </w:tcBorders>
            <w:noWrap w:val="0"/>
            <w:vAlign w:val="center"/>
          </w:tcPr>
          <w:p w14:paraId="441D3D2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知识产权（标准）具体名称</w:t>
            </w:r>
          </w:p>
        </w:tc>
        <w:tc>
          <w:tcPr>
            <w:tcW w:w="836" w:type="dxa"/>
            <w:tcBorders>
              <w:top w:val="single" w:color="auto" w:sz="8" w:space="0"/>
            </w:tcBorders>
            <w:noWrap w:val="0"/>
            <w:vAlign w:val="center"/>
          </w:tcPr>
          <w:p w14:paraId="54C99F1E">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国家</w:t>
            </w:r>
          </w:p>
          <w:p w14:paraId="3989FCA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（地区）</w:t>
            </w:r>
          </w:p>
        </w:tc>
        <w:tc>
          <w:tcPr>
            <w:tcW w:w="838" w:type="dxa"/>
            <w:tcBorders>
              <w:top w:val="single" w:color="auto" w:sz="8" w:space="0"/>
            </w:tcBorders>
            <w:noWrap w:val="0"/>
            <w:vAlign w:val="center"/>
          </w:tcPr>
          <w:p w14:paraId="000BFAFC">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授权号（标准编号）</w:t>
            </w:r>
          </w:p>
        </w:tc>
        <w:tc>
          <w:tcPr>
            <w:tcW w:w="979" w:type="dxa"/>
            <w:tcBorders>
              <w:top w:val="single" w:color="auto" w:sz="8" w:space="0"/>
            </w:tcBorders>
            <w:noWrap w:val="0"/>
            <w:vAlign w:val="center"/>
          </w:tcPr>
          <w:p w14:paraId="6045D21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授权（标准发布）日期</w:t>
            </w:r>
          </w:p>
        </w:tc>
        <w:tc>
          <w:tcPr>
            <w:tcW w:w="1119" w:type="dxa"/>
            <w:tcBorders>
              <w:top w:val="single" w:color="auto" w:sz="8" w:space="0"/>
            </w:tcBorders>
            <w:noWrap w:val="0"/>
            <w:vAlign w:val="center"/>
          </w:tcPr>
          <w:p w14:paraId="34F24015">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证书编号</w:t>
            </w:r>
            <w:r>
              <w:rPr>
                <w:rFonts w:hint="default" w:ascii="Times New Roman" w:hAnsi="Times New Roman" w:cs="Times New Roman"/>
                <w:color w:val="000000"/>
                <w:sz w:val="21"/>
                <w:szCs w:val="22"/>
              </w:rPr>
              <w:br w:type="textWrapping"/>
            </w:r>
            <w:r>
              <w:rPr>
                <w:rFonts w:hint="default" w:ascii="Times New Roman" w:hAnsi="Times New Roman" w:cs="Times New Roman"/>
                <w:color w:val="000000"/>
                <w:sz w:val="21"/>
                <w:szCs w:val="22"/>
              </w:rPr>
              <w:t>（标准批准发布部门）</w:t>
            </w:r>
          </w:p>
        </w:tc>
        <w:tc>
          <w:tcPr>
            <w:tcW w:w="839" w:type="dxa"/>
            <w:tcBorders>
              <w:top w:val="single" w:color="auto" w:sz="8" w:space="0"/>
            </w:tcBorders>
            <w:noWrap w:val="0"/>
            <w:vAlign w:val="center"/>
          </w:tcPr>
          <w:p w14:paraId="2367E5E7">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权利人（标准起草单位）</w:t>
            </w:r>
          </w:p>
        </w:tc>
        <w:tc>
          <w:tcPr>
            <w:tcW w:w="1228" w:type="dxa"/>
            <w:tcBorders>
              <w:top w:val="single" w:color="auto" w:sz="8" w:space="0"/>
            </w:tcBorders>
            <w:noWrap w:val="0"/>
            <w:vAlign w:val="center"/>
          </w:tcPr>
          <w:p w14:paraId="335D6F9D">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发明人（标准起草人）</w:t>
            </w:r>
          </w:p>
        </w:tc>
        <w:tc>
          <w:tcPr>
            <w:tcW w:w="1088" w:type="dxa"/>
            <w:tcBorders>
              <w:top w:val="single" w:color="auto" w:sz="8" w:space="0"/>
            </w:tcBorders>
            <w:noWrap w:val="0"/>
            <w:vAlign w:val="center"/>
          </w:tcPr>
          <w:p w14:paraId="5325821A">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发明专利（标准）有效状态</w:t>
            </w:r>
          </w:p>
        </w:tc>
      </w:tr>
      <w:tr w14:paraId="675F53A0">
        <w:trPr>
          <w:trHeight w:val="2582" w:hRule="atLeast"/>
          <w:jc w:val="center"/>
        </w:trPr>
        <w:tc>
          <w:tcPr>
            <w:tcW w:w="1073" w:type="dxa"/>
            <w:noWrap w:val="0"/>
            <w:vAlign w:val="top"/>
          </w:tcPr>
          <w:p w14:paraId="7583406B">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论文</w:t>
            </w:r>
          </w:p>
        </w:tc>
        <w:tc>
          <w:tcPr>
            <w:tcW w:w="1416" w:type="dxa"/>
            <w:noWrap w:val="0"/>
            <w:vAlign w:val="top"/>
          </w:tcPr>
          <w:p w14:paraId="472CE85B">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textAlignment w:val="auto"/>
              <w:rPr>
                <w:rFonts w:hint="default" w:ascii="Times New Roman" w:hAnsi="Times New Roman" w:cs="Times New Roman"/>
                <w:sz w:val="15"/>
                <w:szCs w:val="15"/>
              </w:rPr>
            </w:pPr>
            <w:r>
              <w:rPr>
                <w:rFonts w:hint="eastAsia" w:ascii="Times New Roman" w:hAnsi="Times New Roman" w:cs="Times New Roman"/>
                <w:sz w:val="15"/>
                <w:szCs w:val="15"/>
              </w:rPr>
              <w:t>Characterization of NOD-like receptor-based molecular heterogeneity in glioma and its association with immune micro-environment and metabolism reprogramming</w:t>
            </w:r>
          </w:p>
        </w:tc>
        <w:tc>
          <w:tcPr>
            <w:tcW w:w="836" w:type="dxa"/>
            <w:noWrap w:val="0"/>
            <w:vAlign w:val="top"/>
          </w:tcPr>
          <w:p w14:paraId="5E3410A2">
            <w:pPr>
              <w:keepNext w:val="0"/>
              <w:keepLines w:val="0"/>
              <w:suppressLineNumbers w:val="0"/>
              <w:spacing w:before="0" w:beforeAutospacing="0" w:after="0" w:afterAutospacing="0"/>
              <w:ind w:left="0" w:right="0"/>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瑞士</w:t>
            </w:r>
          </w:p>
        </w:tc>
        <w:tc>
          <w:tcPr>
            <w:tcW w:w="838" w:type="dxa"/>
            <w:noWrap w:val="0"/>
            <w:vAlign w:val="top"/>
          </w:tcPr>
          <w:p w14:paraId="5DDD9643">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15:1498583</w:t>
            </w:r>
          </w:p>
        </w:tc>
        <w:tc>
          <w:tcPr>
            <w:tcW w:w="979" w:type="dxa"/>
            <w:noWrap w:val="0"/>
            <w:vAlign w:val="top"/>
          </w:tcPr>
          <w:p w14:paraId="3E58C082">
            <w:pPr>
              <w:keepNext w:val="0"/>
              <w:keepLines w:val="0"/>
              <w:suppressLineNumbers w:val="0"/>
              <w:spacing w:before="0" w:beforeAutospacing="0" w:after="0" w:afterAutospacing="0"/>
              <w:ind w:left="0" w:right="0"/>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rPr>
              <w:t>2025</w:t>
            </w:r>
            <w:r>
              <w:rPr>
                <w:rFonts w:hint="eastAsia" w:ascii="Times New Roman" w:hAnsi="Times New Roman" w:eastAsia="宋体" w:cs="Times New Roman"/>
                <w:szCs w:val="21"/>
                <w:lang w:val="en-US" w:eastAsia="zh-CN"/>
              </w:rPr>
              <w:t>-01-15</w:t>
            </w:r>
          </w:p>
        </w:tc>
        <w:tc>
          <w:tcPr>
            <w:tcW w:w="1119" w:type="dxa"/>
            <w:noWrap w:val="0"/>
            <w:vAlign w:val="top"/>
          </w:tcPr>
          <w:p w14:paraId="7CEDA0AF">
            <w:pPr>
              <w:keepNext w:val="0"/>
              <w:keepLines w:val="0"/>
              <w:suppressLineNumbers w:val="0"/>
              <w:spacing w:before="0" w:beforeAutospacing="0" w:after="0" w:afterAutospacing="0"/>
              <w:ind w:left="0" w:right="0"/>
              <w:rPr>
                <w:rFonts w:hint="default" w:ascii="Times New Roman" w:hAnsi="Times New Roman" w:cs="Times New Roman"/>
                <w:szCs w:val="21"/>
              </w:rPr>
            </w:pPr>
          </w:p>
        </w:tc>
        <w:tc>
          <w:tcPr>
            <w:tcW w:w="839" w:type="dxa"/>
            <w:noWrap w:val="0"/>
            <w:vAlign w:val="top"/>
          </w:tcPr>
          <w:p w14:paraId="4C2500D8">
            <w:pPr>
              <w:keepNext w:val="0"/>
              <w:keepLines w:val="0"/>
              <w:suppressLineNumbers w:val="0"/>
              <w:spacing w:before="0" w:beforeAutospacing="0" w:after="0" w:afterAutospacing="0"/>
              <w:ind w:left="0" w:right="0"/>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大连医科大学附属第一医院</w:t>
            </w:r>
          </w:p>
        </w:tc>
        <w:tc>
          <w:tcPr>
            <w:tcW w:w="1228" w:type="dxa"/>
            <w:noWrap w:val="0"/>
            <w:vAlign w:val="top"/>
          </w:tcPr>
          <w:p w14:paraId="4E030683">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35D021A8">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有效</w:t>
            </w:r>
          </w:p>
        </w:tc>
      </w:tr>
      <w:tr w14:paraId="750421EB">
        <w:trPr>
          <w:trHeight w:val="90" w:hRule="atLeast"/>
          <w:jc w:val="center"/>
        </w:trPr>
        <w:tc>
          <w:tcPr>
            <w:tcW w:w="1073" w:type="dxa"/>
            <w:noWrap w:val="0"/>
            <w:vAlign w:val="top"/>
          </w:tcPr>
          <w:p w14:paraId="25CFF83E">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eastAsia="宋体" w:cs="Times New Roman"/>
                <w:color w:val="000000"/>
                <w:sz w:val="21"/>
                <w:szCs w:val="21"/>
                <w:lang w:val="en-US" w:eastAsia="zh-CN"/>
              </w:rPr>
              <w:t>论文</w:t>
            </w:r>
          </w:p>
        </w:tc>
        <w:tc>
          <w:tcPr>
            <w:tcW w:w="1416" w:type="dxa"/>
            <w:noWrap w:val="0"/>
            <w:vAlign w:val="top"/>
          </w:tcPr>
          <w:p w14:paraId="44EF96CF">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textAlignment w:val="auto"/>
              <w:rPr>
                <w:rFonts w:hint="eastAsia" w:ascii="Times New Roman" w:hAnsi="Times New Roman" w:eastAsia="宋体" w:cs="Times New Roman"/>
                <w:sz w:val="15"/>
                <w:szCs w:val="15"/>
              </w:rPr>
            </w:pPr>
            <w:r>
              <w:rPr>
                <w:rFonts w:hint="eastAsia" w:ascii="Times New Roman" w:hAnsi="Times New Roman" w:eastAsia="宋体" w:cs="Times New Roman"/>
                <w:sz w:val="15"/>
                <w:szCs w:val="15"/>
              </w:rPr>
              <w:t>The relationship between prognosis</w:t>
            </w:r>
          </w:p>
          <w:p w14:paraId="42797EBA">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textAlignment w:val="auto"/>
              <w:rPr>
                <w:rFonts w:hint="eastAsia" w:ascii="Times New Roman" w:hAnsi="Times New Roman" w:eastAsia="宋体" w:cs="Times New Roman"/>
                <w:sz w:val="15"/>
                <w:szCs w:val="15"/>
              </w:rPr>
            </w:pPr>
            <w:r>
              <w:rPr>
                <w:rFonts w:hint="eastAsia" w:ascii="Times New Roman" w:hAnsi="Times New Roman" w:eastAsia="宋体" w:cs="Times New Roman"/>
                <w:sz w:val="15"/>
                <w:szCs w:val="15"/>
              </w:rPr>
              <w:t>and temporal muscle thickness</w:t>
            </w:r>
          </w:p>
          <w:p w14:paraId="6E0BE8DD">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textAlignment w:val="auto"/>
              <w:rPr>
                <w:rFonts w:hint="default" w:ascii="Times New Roman" w:hAnsi="Times New Roman" w:cs="Times New Roman"/>
                <w:szCs w:val="21"/>
              </w:rPr>
            </w:pPr>
            <w:r>
              <w:rPr>
                <w:rFonts w:hint="eastAsia" w:ascii="Times New Roman" w:hAnsi="Times New Roman" w:eastAsia="宋体" w:cs="Times New Roman"/>
                <w:sz w:val="15"/>
                <w:szCs w:val="15"/>
              </w:rPr>
              <w:t>in 102 patients with glioblastoma</w:t>
            </w:r>
          </w:p>
        </w:tc>
        <w:tc>
          <w:tcPr>
            <w:tcW w:w="836" w:type="dxa"/>
            <w:noWrap w:val="0"/>
            <w:vAlign w:val="top"/>
          </w:tcPr>
          <w:p w14:paraId="2171C03F">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英国</w:t>
            </w:r>
          </w:p>
        </w:tc>
        <w:tc>
          <w:tcPr>
            <w:tcW w:w="838" w:type="dxa"/>
            <w:noWrap w:val="0"/>
            <w:vAlign w:val="top"/>
          </w:tcPr>
          <w:p w14:paraId="727047B3">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14:13958</w:t>
            </w:r>
          </w:p>
        </w:tc>
        <w:tc>
          <w:tcPr>
            <w:tcW w:w="979" w:type="dxa"/>
            <w:noWrap w:val="0"/>
            <w:vAlign w:val="top"/>
          </w:tcPr>
          <w:p w14:paraId="0E15F50D">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2024-06-17</w:t>
            </w:r>
          </w:p>
        </w:tc>
        <w:tc>
          <w:tcPr>
            <w:tcW w:w="1119" w:type="dxa"/>
            <w:noWrap w:val="0"/>
            <w:vAlign w:val="top"/>
          </w:tcPr>
          <w:p w14:paraId="114AD259">
            <w:pPr>
              <w:keepNext w:val="0"/>
              <w:keepLines w:val="0"/>
              <w:suppressLineNumbers w:val="0"/>
              <w:spacing w:before="0" w:beforeAutospacing="0" w:after="0" w:afterAutospacing="0"/>
              <w:ind w:left="0" w:right="0"/>
              <w:rPr>
                <w:rFonts w:hint="default" w:ascii="Times New Roman" w:hAnsi="Times New Roman" w:cs="Times New Roman"/>
                <w:szCs w:val="21"/>
              </w:rPr>
            </w:pPr>
          </w:p>
        </w:tc>
        <w:tc>
          <w:tcPr>
            <w:tcW w:w="839" w:type="dxa"/>
            <w:noWrap w:val="0"/>
            <w:vAlign w:val="top"/>
          </w:tcPr>
          <w:p w14:paraId="1BC0BB16">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lang w:val="en-US" w:eastAsia="zh-CN"/>
              </w:rPr>
              <w:t>大连医科大学附属第一医院</w:t>
            </w:r>
          </w:p>
        </w:tc>
        <w:tc>
          <w:tcPr>
            <w:tcW w:w="1228" w:type="dxa"/>
            <w:noWrap w:val="0"/>
            <w:vAlign w:val="top"/>
          </w:tcPr>
          <w:p w14:paraId="1FCEFD40">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6C6C8D1D">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有效</w:t>
            </w:r>
          </w:p>
        </w:tc>
      </w:tr>
      <w:tr w14:paraId="325F6F27">
        <w:trPr>
          <w:trHeight w:val="90" w:hRule="atLeast"/>
          <w:jc w:val="center"/>
        </w:trPr>
        <w:tc>
          <w:tcPr>
            <w:tcW w:w="1073" w:type="dxa"/>
            <w:noWrap w:val="0"/>
            <w:vAlign w:val="top"/>
          </w:tcPr>
          <w:p w14:paraId="35A44F5E">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eastAsia="宋体" w:cs="Times New Roman"/>
                <w:color w:val="000000"/>
                <w:sz w:val="21"/>
                <w:szCs w:val="21"/>
                <w:lang w:val="en-US" w:eastAsia="zh-CN"/>
              </w:rPr>
              <w:t>论文</w:t>
            </w:r>
          </w:p>
        </w:tc>
        <w:tc>
          <w:tcPr>
            <w:tcW w:w="1416" w:type="dxa"/>
            <w:noWrap w:val="0"/>
            <w:vAlign w:val="top"/>
          </w:tcPr>
          <w:p w14:paraId="00309B32">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textAlignment w:val="auto"/>
              <w:rPr>
                <w:rFonts w:hint="default" w:ascii="Times New Roman" w:hAnsi="Times New Roman" w:cs="Times New Roman"/>
                <w:szCs w:val="21"/>
              </w:rPr>
            </w:pPr>
            <w:r>
              <w:rPr>
                <w:rFonts w:hint="eastAsia" w:ascii="Times New Roman" w:hAnsi="Times New Roman" w:eastAsia="宋体" w:cs="Times New Roman"/>
                <w:sz w:val="15"/>
                <w:szCs w:val="15"/>
              </w:rPr>
              <w:t>Bioinformatics analyses and experimental validation of the role of phagocytosis in low-grade glioma</w:t>
            </w:r>
          </w:p>
        </w:tc>
        <w:tc>
          <w:tcPr>
            <w:tcW w:w="836" w:type="dxa"/>
            <w:noWrap w:val="0"/>
            <w:vAlign w:val="top"/>
          </w:tcPr>
          <w:p w14:paraId="05508BFD">
            <w:pPr>
              <w:keepNext w:val="0"/>
              <w:keepLines w:val="0"/>
              <w:suppressLineNumbers w:val="0"/>
              <w:spacing w:before="0" w:beforeAutospacing="0" w:after="0" w:afterAutospacing="0"/>
              <w:ind w:left="0" w:right="0"/>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美国</w:t>
            </w:r>
          </w:p>
        </w:tc>
        <w:tc>
          <w:tcPr>
            <w:tcW w:w="838" w:type="dxa"/>
            <w:noWrap w:val="0"/>
            <w:vAlign w:val="top"/>
          </w:tcPr>
          <w:p w14:paraId="7A7E7836">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39(4):2182-2196</w:t>
            </w:r>
          </w:p>
        </w:tc>
        <w:tc>
          <w:tcPr>
            <w:tcW w:w="979" w:type="dxa"/>
            <w:noWrap w:val="0"/>
            <w:vAlign w:val="top"/>
          </w:tcPr>
          <w:p w14:paraId="7967EDA8">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2023-12-03</w:t>
            </w:r>
          </w:p>
        </w:tc>
        <w:tc>
          <w:tcPr>
            <w:tcW w:w="1119" w:type="dxa"/>
            <w:noWrap w:val="0"/>
            <w:vAlign w:val="top"/>
          </w:tcPr>
          <w:p w14:paraId="5F52405D">
            <w:pPr>
              <w:keepNext w:val="0"/>
              <w:keepLines w:val="0"/>
              <w:suppressLineNumbers w:val="0"/>
              <w:spacing w:before="0" w:beforeAutospacing="0" w:after="0" w:afterAutospacing="0"/>
              <w:ind w:left="0" w:right="0"/>
              <w:rPr>
                <w:rFonts w:hint="default" w:ascii="Times New Roman" w:hAnsi="Times New Roman" w:cs="Times New Roman"/>
                <w:szCs w:val="21"/>
              </w:rPr>
            </w:pPr>
          </w:p>
        </w:tc>
        <w:tc>
          <w:tcPr>
            <w:tcW w:w="839" w:type="dxa"/>
            <w:noWrap w:val="0"/>
            <w:vAlign w:val="top"/>
          </w:tcPr>
          <w:p w14:paraId="3C544EDB">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lang w:val="en-US" w:eastAsia="zh-CN"/>
              </w:rPr>
              <w:t>大连医科大学附属第一医院</w:t>
            </w:r>
          </w:p>
        </w:tc>
        <w:tc>
          <w:tcPr>
            <w:tcW w:w="1228" w:type="dxa"/>
            <w:noWrap w:val="0"/>
            <w:vAlign w:val="top"/>
          </w:tcPr>
          <w:p w14:paraId="33048C51">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0F248E42">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有效</w:t>
            </w:r>
          </w:p>
        </w:tc>
      </w:tr>
      <w:tr w14:paraId="23930D4D">
        <w:trPr>
          <w:trHeight w:val="2216" w:hRule="atLeast"/>
          <w:jc w:val="center"/>
        </w:trPr>
        <w:tc>
          <w:tcPr>
            <w:tcW w:w="1073" w:type="dxa"/>
            <w:noWrap w:val="0"/>
            <w:vAlign w:val="top"/>
          </w:tcPr>
          <w:p w14:paraId="7DCD0431">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论文</w:t>
            </w:r>
          </w:p>
        </w:tc>
        <w:tc>
          <w:tcPr>
            <w:tcW w:w="1416" w:type="dxa"/>
            <w:noWrap w:val="0"/>
            <w:vAlign w:val="top"/>
          </w:tcPr>
          <w:p w14:paraId="268CB2BC">
            <w:pPr>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jc w:val="both"/>
              <w:textAlignment w:val="auto"/>
              <w:rPr>
                <w:rFonts w:hint="default" w:ascii="Times New Roman" w:hAnsi="Times New Roman" w:cs="Times New Roman"/>
                <w:szCs w:val="21"/>
              </w:rPr>
            </w:pPr>
            <w:r>
              <w:rPr>
                <w:rFonts w:hint="eastAsia" w:ascii="Times New Roman" w:hAnsi="Times New Roman" w:eastAsia="宋体" w:cs="Times New Roman"/>
                <w:sz w:val="15"/>
                <w:szCs w:val="15"/>
              </w:rPr>
              <w:t>Risk factor analysis and nomogram establishment and verification</w:t>
            </w:r>
            <w:r>
              <w:rPr>
                <w:rFonts w:hint="eastAsia" w:ascii="Times New Roman" w:hAnsi="Times New Roman" w:eastAsia="宋体" w:cs="Times New Roman"/>
                <w:sz w:val="15"/>
                <w:szCs w:val="15"/>
                <w:lang w:val="en-US" w:eastAsia="zh-CN"/>
              </w:rPr>
              <w:t xml:space="preserve"> </w:t>
            </w:r>
            <w:r>
              <w:rPr>
                <w:rFonts w:hint="eastAsia" w:ascii="Times New Roman" w:hAnsi="Times New Roman" w:eastAsia="宋体" w:cs="Times New Roman"/>
                <w:sz w:val="15"/>
                <w:szCs w:val="15"/>
              </w:rPr>
              <w:t>of brain astrocytoma patients based on SEER database</w:t>
            </w:r>
          </w:p>
        </w:tc>
        <w:tc>
          <w:tcPr>
            <w:tcW w:w="836" w:type="dxa"/>
            <w:noWrap w:val="0"/>
            <w:vAlign w:val="top"/>
          </w:tcPr>
          <w:p w14:paraId="79BD51C0">
            <w:pPr>
              <w:keepNext w:val="0"/>
              <w:keepLines w:val="0"/>
              <w:suppressLineNumbers w:val="0"/>
              <w:spacing w:before="0" w:beforeAutospacing="0" w:after="0" w:afterAutospacing="0"/>
              <w:ind w:left="0" w:right="0"/>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英国</w:t>
            </w:r>
          </w:p>
        </w:tc>
        <w:tc>
          <w:tcPr>
            <w:tcW w:w="838" w:type="dxa"/>
            <w:noWrap w:val="0"/>
            <w:vAlign w:val="top"/>
          </w:tcPr>
          <w:p w14:paraId="2C93BFA7">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13(1):7754</w:t>
            </w:r>
          </w:p>
        </w:tc>
        <w:tc>
          <w:tcPr>
            <w:tcW w:w="979" w:type="dxa"/>
            <w:noWrap w:val="0"/>
            <w:vAlign w:val="top"/>
          </w:tcPr>
          <w:p w14:paraId="4E384A49">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2023-05-12</w:t>
            </w:r>
          </w:p>
        </w:tc>
        <w:tc>
          <w:tcPr>
            <w:tcW w:w="1119" w:type="dxa"/>
            <w:noWrap w:val="0"/>
            <w:vAlign w:val="top"/>
          </w:tcPr>
          <w:p w14:paraId="6ED28B63">
            <w:pPr>
              <w:keepNext w:val="0"/>
              <w:keepLines w:val="0"/>
              <w:suppressLineNumbers w:val="0"/>
              <w:spacing w:before="0" w:beforeAutospacing="0" w:after="0" w:afterAutospacing="0"/>
              <w:ind w:left="0" w:right="0"/>
              <w:rPr>
                <w:rFonts w:hint="default" w:ascii="Times New Roman" w:hAnsi="Times New Roman" w:cs="Times New Roman"/>
                <w:szCs w:val="21"/>
              </w:rPr>
            </w:pPr>
          </w:p>
        </w:tc>
        <w:tc>
          <w:tcPr>
            <w:tcW w:w="839" w:type="dxa"/>
            <w:noWrap w:val="0"/>
            <w:vAlign w:val="top"/>
          </w:tcPr>
          <w:p w14:paraId="21FF849F">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lang w:val="en-US" w:eastAsia="zh-CN"/>
              </w:rPr>
              <w:t>大连医科大学附属第一医院</w:t>
            </w:r>
          </w:p>
        </w:tc>
        <w:tc>
          <w:tcPr>
            <w:tcW w:w="1228" w:type="dxa"/>
            <w:noWrap w:val="0"/>
            <w:vAlign w:val="top"/>
          </w:tcPr>
          <w:p w14:paraId="773E75C3">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47869F83">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有效</w:t>
            </w:r>
          </w:p>
        </w:tc>
      </w:tr>
      <w:tr w14:paraId="443C7F16">
        <w:trPr>
          <w:trHeight w:val="2134" w:hRule="atLeast"/>
          <w:jc w:val="center"/>
        </w:trPr>
        <w:tc>
          <w:tcPr>
            <w:tcW w:w="1073" w:type="dxa"/>
            <w:noWrap w:val="0"/>
            <w:vAlign w:val="top"/>
          </w:tcPr>
          <w:p w14:paraId="7B476970">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论文</w:t>
            </w:r>
          </w:p>
        </w:tc>
        <w:tc>
          <w:tcPr>
            <w:tcW w:w="1416" w:type="dxa"/>
            <w:noWrap w:val="0"/>
            <w:vAlign w:val="top"/>
          </w:tcPr>
          <w:p w14:paraId="7E4E078B">
            <w:pPr>
              <w:pStyle w:val="6"/>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firstLine="0" w:firstLineChars="0"/>
              <w:jc w:val="left"/>
              <w:textAlignment w:val="auto"/>
              <w:rPr>
                <w:rFonts w:hint="default" w:hAnsi="Times New Roman" w:cs="Times New Roman"/>
                <w:szCs w:val="21"/>
              </w:rPr>
            </w:pPr>
            <w:r>
              <w:rPr>
                <w:rFonts w:hint="eastAsia" w:ascii="Times New Roman" w:hAnsi="Times New Roman" w:eastAsia="宋体" w:cs="Times New Roman"/>
                <w:kern w:val="2"/>
                <w:sz w:val="15"/>
                <w:szCs w:val="15"/>
                <w:lang w:val="en-US" w:eastAsia="zh-CN" w:bidi="ar-SA"/>
              </w:rPr>
              <w:t>Advances in the relationship between temporal muscle thickness and prognosis of patients with glioblastoma:a narrative review</w:t>
            </w:r>
          </w:p>
        </w:tc>
        <w:tc>
          <w:tcPr>
            <w:tcW w:w="836" w:type="dxa"/>
            <w:noWrap w:val="0"/>
            <w:vAlign w:val="top"/>
          </w:tcPr>
          <w:p w14:paraId="0BEE15AD">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瑞士</w:t>
            </w:r>
          </w:p>
        </w:tc>
        <w:tc>
          <w:tcPr>
            <w:tcW w:w="838" w:type="dxa"/>
            <w:noWrap w:val="0"/>
            <w:vAlign w:val="top"/>
          </w:tcPr>
          <w:p w14:paraId="224C45C1">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13:1251662</w:t>
            </w:r>
          </w:p>
        </w:tc>
        <w:tc>
          <w:tcPr>
            <w:tcW w:w="979" w:type="dxa"/>
            <w:noWrap w:val="0"/>
            <w:vAlign w:val="top"/>
          </w:tcPr>
          <w:p w14:paraId="523BF8DE">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2023-09-13</w:t>
            </w:r>
          </w:p>
        </w:tc>
        <w:tc>
          <w:tcPr>
            <w:tcW w:w="1119" w:type="dxa"/>
            <w:noWrap w:val="0"/>
            <w:vAlign w:val="top"/>
          </w:tcPr>
          <w:p w14:paraId="2B2F15F1">
            <w:pPr>
              <w:keepNext w:val="0"/>
              <w:keepLines w:val="0"/>
              <w:suppressLineNumbers w:val="0"/>
              <w:spacing w:before="0" w:beforeAutospacing="0" w:after="0" w:afterAutospacing="0"/>
              <w:ind w:left="0" w:right="0"/>
              <w:rPr>
                <w:rFonts w:hint="default" w:ascii="Times New Roman" w:hAnsi="Times New Roman" w:cs="Times New Roman"/>
                <w:szCs w:val="21"/>
              </w:rPr>
            </w:pPr>
          </w:p>
        </w:tc>
        <w:tc>
          <w:tcPr>
            <w:tcW w:w="839" w:type="dxa"/>
            <w:noWrap w:val="0"/>
            <w:vAlign w:val="top"/>
          </w:tcPr>
          <w:p w14:paraId="5DF5E545">
            <w:pPr>
              <w:keepNext w:val="0"/>
              <w:keepLines w:val="0"/>
              <w:suppressLineNumbers w:val="0"/>
              <w:spacing w:before="0" w:beforeAutospacing="0" w:after="0" w:afterAutospacing="0"/>
              <w:ind w:left="0" w:right="0"/>
              <w:rPr>
                <w:rFonts w:hint="default" w:ascii="Times New Roman" w:hAnsi="Times New Roman" w:cs="Times New Roman"/>
                <w:szCs w:val="21"/>
              </w:rPr>
            </w:pPr>
            <w:r>
              <w:rPr>
                <w:rFonts w:hint="eastAsia" w:ascii="Times New Roman" w:hAnsi="Times New Roman" w:cs="Times New Roman"/>
                <w:szCs w:val="21"/>
              </w:rPr>
              <w:t>大连医科大学附属第一医院</w:t>
            </w:r>
          </w:p>
        </w:tc>
        <w:tc>
          <w:tcPr>
            <w:tcW w:w="1228" w:type="dxa"/>
            <w:noWrap w:val="0"/>
            <w:vAlign w:val="top"/>
          </w:tcPr>
          <w:p w14:paraId="728BF7CA">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30D23092">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有效</w:t>
            </w:r>
          </w:p>
        </w:tc>
      </w:tr>
      <w:tr w14:paraId="3D52DAC0">
        <w:trPr>
          <w:trHeight w:val="1205" w:hRule="atLeast"/>
          <w:jc w:val="center"/>
        </w:trPr>
        <w:tc>
          <w:tcPr>
            <w:tcW w:w="1073" w:type="dxa"/>
            <w:noWrap w:val="0"/>
            <w:vAlign w:val="top"/>
          </w:tcPr>
          <w:p w14:paraId="035A2500">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论文</w:t>
            </w:r>
          </w:p>
        </w:tc>
        <w:tc>
          <w:tcPr>
            <w:tcW w:w="1416" w:type="dxa"/>
            <w:noWrap w:val="0"/>
            <w:vAlign w:val="top"/>
          </w:tcPr>
          <w:p w14:paraId="43141CD2">
            <w:pPr>
              <w:pStyle w:val="6"/>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firstLine="0" w:firstLineChars="0"/>
              <w:jc w:val="left"/>
              <w:textAlignment w:val="auto"/>
              <w:rPr>
                <w:rFonts w:hint="eastAsia" w:ascii="Times New Roman" w:hAnsi="Times New Roman" w:eastAsia="宋体" w:cs="Times New Roman"/>
                <w:kern w:val="2"/>
                <w:sz w:val="15"/>
                <w:szCs w:val="15"/>
                <w:lang w:val="en-US" w:eastAsia="zh-CN" w:bidi="ar-SA"/>
              </w:rPr>
            </w:pPr>
            <w:r>
              <w:rPr>
                <w:rFonts w:hint="eastAsia" w:ascii="Times New Roman" w:hAnsi="Times New Roman" w:eastAsia="宋体" w:cs="Times New Roman"/>
                <w:kern w:val="2"/>
                <w:sz w:val="15"/>
                <w:szCs w:val="15"/>
                <w:lang w:val="en-US" w:eastAsia="zh-CN" w:bidi="ar-SA"/>
              </w:rPr>
              <w:t>A Novel Risk-Predicted Nomogram for Perioperative Ischemic Complications of Endovascular Treatment Among Ruptured Anterior Communicating Artery Aneurysms</w:t>
            </w:r>
          </w:p>
        </w:tc>
        <w:tc>
          <w:tcPr>
            <w:tcW w:w="836" w:type="dxa"/>
            <w:noWrap w:val="0"/>
            <w:vAlign w:val="top"/>
          </w:tcPr>
          <w:p w14:paraId="1D7F9A8A">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美国</w:t>
            </w:r>
          </w:p>
        </w:tc>
        <w:tc>
          <w:tcPr>
            <w:tcW w:w="838" w:type="dxa"/>
            <w:noWrap w:val="0"/>
            <w:vAlign w:val="top"/>
          </w:tcPr>
          <w:p w14:paraId="7FA575DB">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173:e391-e400</w:t>
            </w:r>
          </w:p>
        </w:tc>
        <w:tc>
          <w:tcPr>
            <w:tcW w:w="979" w:type="dxa"/>
            <w:noWrap w:val="0"/>
            <w:vAlign w:val="top"/>
          </w:tcPr>
          <w:p w14:paraId="69935CCE">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eastAsia="zh-CN"/>
              </w:rPr>
            </w:pPr>
            <w:r>
              <w:rPr>
                <w:rFonts w:hint="eastAsia" w:ascii="Times New Roman" w:hAnsi="Times New Roman" w:cs="Times New Roman"/>
                <w:color w:val="000000"/>
                <w:sz w:val="21"/>
                <w:szCs w:val="21"/>
              </w:rPr>
              <w:t>202</w:t>
            </w:r>
            <w:r>
              <w:rPr>
                <w:rFonts w:hint="eastAsia" w:ascii="Times New Roman" w:hAnsi="Times New Roman" w:cs="Times New Roman"/>
                <w:color w:val="000000"/>
                <w:sz w:val="21"/>
                <w:szCs w:val="21"/>
                <w:lang w:val="en-US" w:eastAsia="zh-CN"/>
              </w:rPr>
              <w:t>3</w:t>
            </w:r>
            <w:r>
              <w:rPr>
                <w:rFonts w:hint="eastAsia" w:ascii="Times New Roman" w:hAnsi="Times New Roman" w:cs="Times New Roman"/>
                <w:color w:val="000000"/>
                <w:sz w:val="21"/>
                <w:szCs w:val="21"/>
              </w:rPr>
              <w:t>-0</w:t>
            </w:r>
            <w:r>
              <w:rPr>
                <w:rFonts w:hint="eastAsia" w:ascii="Times New Roman" w:hAnsi="Times New Roman" w:cs="Times New Roman"/>
                <w:color w:val="000000"/>
                <w:sz w:val="21"/>
                <w:szCs w:val="21"/>
                <w:lang w:val="en-US" w:eastAsia="zh-CN"/>
              </w:rPr>
              <w:t>2</w:t>
            </w:r>
            <w:r>
              <w:rPr>
                <w:rFonts w:hint="eastAsia" w:ascii="Times New Roman" w:hAnsi="Times New Roman" w:cs="Times New Roman"/>
                <w:color w:val="000000"/>
                <w:sz w:val="21"/>
                <w:szCs w:val="21"/>
              </w:rPr>
              <w:t>-1</w:t>
            </w:r>
            <w:r>
              <w:rPr>
                <w:rFonts w:hint="eastAsia" w:ascii="Times New Roman" w:hAnsi="Times New Roman" w:cs="Times New Roman"/>
                <w:color w:val="000000"/>
                <w:sz w:val="21"/>
                <w:szCs w:val="21"/>
                <w:lang w:val="en-US" w:eastAsia="zh-CN"/>
              </w:rPr>
              <w:t>1</w:t>
            </w:r>
          </w:p>
        </w:tc>
        <w:tc>
          <w:tcPr>
            <w:tcW w:w="1119" w:type="dxa"/>
            <w:noWrap w:val="0"/>
            <w:vAlign w:val="top"/>
          </w:tcPr>
          <w:p w14:paraId="1B50A08A">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9" w:type="dxa"/>
            <w:noWrap w:val="0"/>
            <w:vAlign w:val="top"/>
          </w:tcPr>
          <w:p w14:paraId="1EC2EC56">
            <w:pPr>
              <w:keepNext w:val="0"/>
              <w:keepLines w:val="0"/>
              <w:suppressLineNumbers w:val="0"/>
              <w:spacing w:before="0" w:beforeAutospacing="0" w:after="0" w:afterAutospacing="0"/>
              <w:ind w:left="0" w:right="0"/>
              <w:rPr>
                <w:rFonts w:hint="default" w:ascii="Times New Roman" w:hAnsi="Times New Roman" w:cs="Times New Roman"/>
                <w:color w:val="000000"/>
                <w:sz w:val="21"/>
                <w:szCs w:val="21"/>
              </w:rPr>
            </w:pPr>
            <w:r>
              <w:rPr>
                <w:rFonts w:hint="eastAsia" w:ascii="Times New Roman" w:hAnsi="Times New Roman" w:cs="Times New Roman"/>
                <w:szCs w:val="21"/>
              </w:rPr>
              <w:t>大连医科大学附属第一医院</w:t>
            </w:r>
          </w:p>
        </w:tc>
        <w:tc>
          <w:tcPr>
            <w:tcW w:w="1228" w:type="dxa"/>
            <w:noWrap w:val="0"/>
            <w:vAlign w:val="top"/>
          </w:tcPr>
          <w:p w14:paraId="0E9492C9">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7F5EAA47">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有效</w:t>
            </w:r>
          </w:p>
        </w:tc>
      </w:tr>
      <w:tr w14:paraId="4B5D3B95">
        <w:trPr>
          <w:trHeight w:val="755" w:hRule="atLeast"/>
          <w:jc w:val="center"/>
        </w:trPr>
        <w:tc>
          <w:tcPr>
            <w:tcW w:w="1073" w:type="dxa"/>
            <w:noWrap w:val="0"/>
            <w:vAlign w:val="top"/>
          </w:tcPr>
          <w:p w14:paraId="37ED624A">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论文</w:t>
            </w:r>
          </w:p>
        </w:tc>
        <w:tc>
          <w:tcPr>
            <w:tcW w:w="1416" w:type="dxa"/>
            <w:noWrap w:val="0"/>
            <w:vAlign w:val="top"/>
          </w:tcPr>
          <w:p w14:paraId="62FC2DFC">
            <w:pPr>
              <w:pStyle w:val="6"/>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firstLine="0" w:firstLineChars="0"/>
              <w:jc w:val="left"/>
              <w:textAlignment w:val="auto"/>
              <w:rPr>
                <w:rFonts w:hint="default" w:ascii="Times New Roman" w:hAnsi="Times New Roman" w:cs="Times New Roman"/>
                <w:color w:val="000000"/>
                <w:sz w:val="21"/>
                <w:szCs w:val="21"/>
              </w:rPr>
            </w:pPr>
            <w:r>
              <w:rPr>
                <w:rFonts w:hint="eastAsia" w:ascii="Times New Roman" w:hAnsi="Times New Roman" w:eastAsia="宋体" w:cs="Times New Roman"/>
                <w:kern w:val="2"/>
                <w:sz w:val="15"/>
                <w:szCs w:val="15"/>
                <w:lang w:val="en-US" w:eastAsia="zh-CN" w:bidi="ar-SA"/>
              </w:rPr>
              <w:t>Metabolomic Characterization Reveals ILF2 and ILF3 Affected Metabolic Adaptions in Esophageal Squamous Cell Carcinoma</w:t>
            </w:r>
          </w:p>
        </w:tc>
        <w:tc>
          <w:tcPr>
            <w:tcW w:w="836" w:type="dxa"/>
            <w:noWrap w:val="0"/>
            <w:vAlign w:val="top"/>
          </w:tcPr>
          <w:p w14:paraId="6515773C">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瑞士</w:t>
            </w:r>
          </w:p>
        </w:tc>
        <w:tc>
          <w:tcPr>
            <w:tcW w:w="838" w:type="dxa"/>
            <w:noWrap w:val="0"/>
            <w:vAlign w:val="top"/>
          </w:tcPr>
          <w:p w14:paraId="1CC01BCE">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8:721990</w:t>
            </w:r>
          </w:p>
        </w:tc>
        <w:tc>
          <w:tcPr>
            <w:tcW w:w="979" w:type="dxa"/>
            <w:noWrap w:val="0"/>
            <w:vAlign w:val="top"/>
          </w:tcPr>
          <w:p w14:paraId="62F1AAAF">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rPr>
              <w:t>202</w:t>
            </w:r>
            <w:r>
              <w:rPr>
                <w:rFonts w:hint="eastAsia" w:ascii="Times New Roman" w:hAnsi="Times New Roman" w:cs="Times New Roman"/>
                <w:color w:val="000000"/>
                <w:sz w:val="21"/>
                <w:szCs w:val="21"/>
                <w:lang w:val="en-US" w:eastAsia="zh-CN"/>
              </w:rPr>
              <w:t>1</w:t>
            </w:r>
            <w:r>
              <w:rPr>
                <w:rFonts w:hint="eastAsia" w:ascii="Times New Roman" w:hAnsi="Times New Roman" w:cs="Times New Roman"/>
                <w:color w:val="000000"/>
                <w:sz w:val="21"/>
                <w:szCs w:val="21"/>
              </w:rPr>
              <w:t>-0</w:t>
            </w:r>
            <w:r>
              <w:rPr>
                <w:rFonts w:hint="eastAsia" w:ascii="Times New Roman" w:hAnsi="Times New Roman" w:cs="Times New Roman"/>
                <w:color w:val="000000"/>
                <w:sz w:val="21"/>
                <w:szCs w:val="21"/>
                <w:lang w:val="en-US" w:eastAsia="zh-CN"/>
              </w:rPr>
              <w:t>9</w:t>
            </w:r>
            <w:r>
              <w:rPr>
                <w:rFonts w:hint="eastAsia"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09</w:t>
            </w:r>
          </w:p>
        </w:tc>
        <w:tc>
          <w:tcPr>
            <w:tcW w:w="1119" w:type="dxa"/>
            <w:noWrap w:val="0"/>
            <w:vAlign w:val="top"/>
          </w:tcPr>
          <w:p w14:paraId="175DC27A">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9" w:type="dxa"/>
            <w:noWrap w:val="0"/>
            <w:vAlign w:val="top"/>
          </w:tcPr>
          <w:p w14:paraId="2D3BEDE7">
            <w:pPr>
              <w:keepNext w:val="0"/>
              <w:keepLines w:val="0"/>
              <w:suppressLineNumbers w:val="0"/>
              <w:spacing w:before="0" w:beforeAutospacing="0" w:after="0" w:afterAutospacing="0"/>
              <w:ind w:left="0" w:right="0"/>
              <w:rPr>
                <w:rFonts w:hint="default" w:ascii="Times New Roman" w:hAnsi="Times New Roman" w:cs="Times New Roman"/>
                <w:color w:val="000000"/>
                <w:sz w:val="21"/>
                <w:szCs w:val="21"/>
              </w:rPr>
            </w:pPr>
            <w:r>
              <w:rPr>
                <w:rFonts w:hint="eastAsia" w:ascii="Times New Roman" w:hAnsi="Times New Roman" w:cs="Times New Roman"/>
                <w:szCs w:val="21"/>
              </w:rPr>
              <w:t>大连医科大学附属第一医院</w:t>
            </w:r>
          </w:p>
        </w:tc>
        <w:tc>
          <w:tcPr>
            <w:tcW w:w="1228" w:type="dxa"/>
            <w:noWrap w:val="0"/>
            <w:vAlign w:val="top"/>
          </w:tcPr>
          <w:p w14:paraId="04EAB507">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全部作者</w:t>
            </w:r>
          </w:p>
        </w:tc>
        <w:tc>
          <w:tcPr>
            <w:tcW w:w="1088" w:type="dxa"/>
            <w:noWrap w:val="0"/>
            <w:vAlign w:val="top"/>
          </w:tcPr>
          <w:p w14:paraId="5BA0E771">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有效</w:t>
            </w:r>
          </w:p>
        </w:tc>
      </w:tr>
      <w:tr w14:paraId="4A060A6E">
        <w:trPr>
          <w:trHeight w:val="1530" w:hRule="atLeast"/>
          <w:jc w:val="center"/>
        </w:trPr>
        <w:tc>
          <w:tcPr>
            <w:tcW w:w="1073" w:type="dxa"/>
            <w:noWrap w:val="0"/>
            <w:vAlign w:val="top"/>
          </w:tcPr>
          <w:p w14:paraId="248E4BE7">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论文</w:t>
            </w:r>
          </w:p>
        </w:tc>
        <w:tc>
          <w:tcPr>
            <w:tcW w:w="1416" w:type="dxa"/>
            <w:noWrap w:val="0"/>
            <w:vAlign w:val="top"/>
          </w:tcPr>
          <w:p w14:paraId="51509E16">
            <w:pPr>
              <w:pStyle w:val="6"/>
              <w:keepNext w:val="0"/>
              <w:keepLines/>
              <w:pageBreakBefore w:val="0"/>
              <w:widowControl/>
              <w:suppressLineNumbers w:val="0"/>
              <w:kinsoku/>
              <w:wordWrap w:val="0"/>
              <w:overflowPunct/>
              <w:topLinePunct/>
              <w:autoSpaceDE/>
              <w:autoSpaceDN/>
              <w:bidi w:val="0"/>
              <w:adjustRightInd/>
              <w:snapToGrid/>
              <w:spacing w:before="0" w:beforeAutospacing="0" w:after="0" w:afterAutospacing="0" w:line="240" w:lineRule="atLeast"/>
              <w:ind w:left="0" w:right="0" w:firstLine="0" w:firstLineChars="0"/>
              <w:jc w:val="left"/>
              <w:textAlignment w:val="auto"/>
              <w:rPr>
                <w:rFonts w:hint="default" w:ascii="Times New Roman" w:hAnsi="Times New Roman" w:eastAsia="宋体" w:cs="Times New Roman"/>
                <w:kern w:val="2"/>
                <w:sz w:val="15"/>
                <w:szCs w:val="15"/>
                <w:lang w:val="en-US" w:eastAsia="zh-CN" w:bidi="ar-SA"/>
              </w:rPr>
            </w:pPr>
            <w:r>
              <w:rPr>
                <w:rFonts w:hint="default" w:ascii="Times New Roman" w:hAnsi="Times New Roman" w:eastAsia="宋体" w:cs="Times New Roman"/>
                <w:kern w:val="2"/>
                <w:sz w:val="15"/>
                <w:szCs w:val="15"/>
                <w:lang w:val="en-US" w:eastAsia="zh-CN" w:bidi="ar-SA"/>
              </w:rPr>
              <w:t>Molecular characteristics of immunocytes infiltration in primary central nervous system lymphoma</w:t>
            </w:r>
          </w:p>
        </w:tc>
        <w:tc>
          <w:tcPr>
            <w:tcW w:w="836" w:type="dxa"/>
            <w:noWrap w:val="0"/>
            <w:vAlign w:val="top"/>
          </w:tcPr>
          <w:p w14:paraId="7A718169">
            <w:pPr>
              <w:pStyle w:val="6"/>
              <w:keepNext w:val="0"/>
              <w:keepLines w:val="0"/>
              <w:suppressLineNumbers w:val="0"/>
              <w:spacing w:before="0" w:beforeAutospacing="0" w:after="0" w:afterAutospacing="0" w:line="390" w:lineRule="exact"/>
              <w:ind w:left="0" w:right="0" w:firstLine="0" w:firstLineChars="0"/>
              <w:jc w:val="left"/>
              <w:rPr>
                <w:rFonts w:hint="eastAsia" w:ascii="Times New Roman" w:hAnsi="Times New Roman" w:eastAsia="宋体" w:cs="Times New Roman"/>
                <w:color w:val="000000"/>
                <w:sz w:val="21"/>
                <w:szCs w:val="21"/>
                <w:lang w:val="en-US" w:eastAsia="zh-CN"/>
              </w:rPr>
            </w:pPr>
            <w:r>
              <w:rPr>
                <w:rFonts w:hint="eastAsia" w:ascii="Times New Roman" w:cs="Times New Roman"/>
                <w:color w:val="000000"/>
                <w:sz w:val="21"/>
                <w:szCs w:val="21"/>
                <w:lang w:val="en-US" w:eastAsia="zh-CN"/>
              </w:rPr>
              <w:t>瑞士</w:t>
            </w:r>
          </w:p>
        </w:tc>
        <w:tc>
          <w:tcPr>
            <w:tcW w:w="838" w:type="dxa"/>
            <w:noWrap w:val="0"/>
            <w:vAlign w:val="top"/>
          </w:tcPr>
          <w:p w14:paraId="4CAFCFC0">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13:921823</w:t>
            </w:r>
          </w:p>
        </w:tc>
        <w:tc>
          <w:tcPr>
            <w:tcW w:w="979" w:type="dxa"/>
            <w:noWrap w:val="0"/>
            <w:vAlign w:val="top"/>
          </w:tcPr>
          <w:p w14:paraId="04812246">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lang w:val="en-US"/>
              </w:rPr>
            </w:pPr>
            <w:r>
              <w:rPr>
                <w:rFonts w:hint="eastAsia" w:ascii="Times New Roman" w:hAnsi="Times New Roman" w:cs="Times New Roman"/>
                <w:color w:val="000000"/>
                <w:sz w:val="21"/>
                <w:szCs w:val="21"/>
              </w:rPr>
              <w:t>202</w:t>
            </w:r>
            <w:r>
              <w:rPr>
                <w:rFonts w:hint="eastAsia" w:ascii="Times New Roman" w:cs="Times New Roman"/>
                <w:color w:val="000000"/>
                <w:sz w:val="21"/>
                <w:szCs w:val="21"/>
                <w:lang w:val="en-US" w:eastAsia="zh-CN"/>
              </w:rPr>
              <w:t>2</w:t>
            </w:r>
            <w:r>
              <w:rPr>
                <w:rFonts w:hint="eastAsia" w:ascii="Times New Roman" w:hAnsi="Times New Roman" w:cs="Times New Roman"/>
                <w:color w:val="000000"/>
                <w:sz w:val="21"/>
                <w:szCs w:val="21"/>
              </w:rPr>
              <w:t>-0</w:t>
            </w:r>
            <w:r>
              <w:rPr>
                <w:rFonts w:hint="eastAsia" w:ascii="Times New Roman" w:cs="Times New Roman"/>
                <w:color w:val="000000"/>
                <w:sz w:val="21"/>
                <w:szCs w:val="21"/>
                <w:lang w:val="en-US" w:eastAsia="zh-CN"/>
              </w:rPr>
              <w:t>8</w:t>
            </w:r>
            <w:r>
              <w:rPr>
                <w:rFonts w:hint="eastAsia" w:ascii="Times New Roman" w:hAnsi="Times New Roman" w:cs="Times New Roman"/>
                <w:color w:val="000000"/>
                <w:sz w:val="21"/>
                <w:szCs w:val="21"/>
              </w:rPr>
              <w:t>-</w:t>
            </w:r>
            <w:r>
              <w:rPr>
                <w:rFonts w:hint="eastAsia" w:ascii="Times New Roman" w:cs="Times New Roman"/>
                <w:color w:val="000000"/>
                <w:sz w:val="21"/>
                <w:szCs w:val="21"/>
                <w:lang w:val="en-US" w:eastAsia="zh-CN"/>
              </w:rPr>
              <w:t>17</w:t>
            </w:r>
          </w:p>
        </w:tc>
        <w:tc>
          <w:tcPr>
            <w:tcW w:w="1119" w:type="dxa"/>
            <w:noWrap w:val="0"/>
            <w:vAlign w:val="top"/>
          </w:tcPr>
          <w:p w14:paraId="0036B0E2">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9" w:type="dxa"/>
            <w:shd w:val="clear"/>
            <w:noWrap w:val="0"/>
            <w:vAlign w:val="top"/>
          </w:tcPr>
          <w:p w14:paraId="037E6CCA">
            <w:pPr>
              <w:keepNext w:val="0"/>
              <w:keepLines w:val="0"/>
              <w:suppressLineNumbers w:val="0"/>
              <w:spacing w:before="0" w:beforeAutospacing="0" w:after="0" w:afterAutospacing="0"/>
              <w:ind w:left="0" w:leftChars="0" w:right="0" w:rightChars="0"/>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szCs w:val="21"/>
              </w:rPr>
              <w:t>大连医科大学附属第一医院</w:t>
            </w:r>
          </w:p>
        </w:tc>
        <w:tc>
          <w:tcPr>
            <w:tcW w:w="1228" w:type="dxa"/>
            <w:shd w:val="clear"/>
            <w:noWrap w:val="0"/>
            <w:vAlign w:val="top"/>
          </w:tcPr>
          <w:p w14:paraId="75F70A77">
            <w:pPr>
              <w:pStyle w:val="6"/>
              <w:keepNext w:val="0"/>
              <w:keepLines w:val="0"/>
              <w:suppressLineNumbers w:val="0"/>
              <w:spacing w:before="0" w:beforeAutospacing="0" w:after="0" w:afterAutospacing="0" w:line="390" w:lineRule="exact"/>
              <w:ind w:left="0" w:leftChars="0" w:right="0" w:rightChars="0" w:firstLine="0" w:firstLineChars="0"/>
              <w:jc w:val="left"/>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 w:val="21"/>
                <w:szCs w:val="21"/>
                <w:lang w:val="en-US" w:eastAsia="zh-CN"/>
              </w:rPr>
              <w:t>全部作者</w:t>
            </w:r>
          </w:p>
        </w:tc>
        <w:tc>
          <w:tcPr>
            <w:tcW w:w="1088" w:type="dxa"/>
            <w:shd w:val="clear"/>
            <w:noWrap w:val="0"/>
            <w:vAlign w:val="top"/>
          </w:tcPr>
          <w:p w14:paraId="17A74A65">
            <w:pPr>
              <w:pStyle w:val="6"/>
              <w:keepNext w:val="0"/>
              <w:keepLines w:val="0"/>
              <w:suppressLineNumbers w:val="0"/>
              <w:spacing w:before="0" w:beforeAutospacing="0" w:after="0" w:afterAutospacing="0" w:line="390" w:lineRule="exact"/>
              <w:ind w:left="0" w:leftChars="0" w:right="0" w:rightChars="0" w:firstLine="0" w:firstLineChars="0"/>
              <w:jc w:val="left"/>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s="Times New Roman"/>
                <w:color w:val="000000"/>
                <w:sz w:val="21"/>
                <w:szCs w:val="21"/>
                <w:lang w:val="en-US" w:eastAsia="zh-CN"/>
              </w:rPr>
              <w:t>有效</w:t>
            </w:r>
          </w:p>
        </w:tc>
      </w:tr>
      <w:tr w14:paraId="305B290F">
        <w:trPr>
          <w:trHeight w:val="1032" w:hRule="atLeast"/>
          <w:jc w:val="center"/>
        </w:trPr>
        <w:tc>
          <w:tcPr>
            <w:tcW w:w="1073" w:type="dxa"/>
            <w:noWrap w:val="0"/>
            <w:vAlign w:val="top"/>
          </w:tcPr>
          <w:p w14:paraId="0E8C0005">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bookmarkStart w:id="0" w:name="_Hlk501471054"/>
          </w:p>
        </w:tc>
        <w:tc>
          <w:tcPr>
            <w:tcW w:w="1416" w:type="dxa"/>
            <w:noWrap w:val="0"/>
            <w:vAlign w:val="top"/>
          </w:tcPr>
          <w:p w14:paraId="7E0DB2B1">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6" w:type="dxa"/>
            <w:noWrap w:val="0"/>
            <w:vAlign w:val="top"/>
          </w:tcPr>
          <w:p w14:paraId="0D59DE7D">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8" w:type="dxa"/>
            <w:noWrap w:val="0"/>
            <w:vAlign w:val="top"/>
          </w:tcPr>
          <w:p w14:paraId="3E7288B4">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979" w:type="dxa"/>
            <w:noWrap w:val="0"/>
            <w:vAlign w:val="top"/>
          </w:tcPr>
          <w:p w14:paraId="0723676A">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1119" w:type="dxa"/>
            <w:noWrap w:val="0"/>
            <w:vAlign w:val="top"/>
          </w:tcPr>
          <w:p w14:paraId="276C89E7">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839" w:type="dxa"/>
            <w:noWrap w:val="0"/>
            <w:vAlign w:val="top"/>
          </w:tcPr>
          <w:p w14:paraId="367D82B5">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1228" w:type="dxa"/>
            <w:noWrap w:val="0"/>
            <w:vAlign w:val="top"/>
          </w:tcPr>
          <w:p w14:paraId="37624978">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c>
          <w:tcPr>
            <w:tcW w:w="1088" w:type="dxa"/>
            <w:noWrap w:val="0"/>
            <w:vAlign w:val="top"/>
          </w:tcPr>
          <w:p w14:paraId="7ADA7D55">
            <w:pPr>
              <w:pStyle w:val="6"/>
              <w:keepNext w:val="0"/>
              <w:keepLines w:val="0"/>
              <w:suppressLineNumbers w:val="0"/>
              <w:spacing w:before="0" w:beforeAutospacing="0" w:after="0" w:afterAutospacing="0" w:line="390" w:lineRule="exact"/>
              <w:ind w:left="0" w:right="0" w:firstLine="0" w:firstLineChars="0"/>
              <w:jc w:val="left"/>
              <w:rPr>
                <w:rFonts w:hint="default" w:ascii="Times New Roman" w:hAnsi="Times New Roman" w:cs="Times New Roman"/>
                <w:color w:val="000000"/>
                <w:sz w:val="21"/>
                <w:szCs w:val="21"/>
              </w:rPr>
            </w:pPr>
          </w:p>
        </w:tc>
      </w:tr>
    </w:tbl>
    <w:p w14:paraId="353403A9">
      <w:pPr>
        <w:pStyle w:val="19"/>
        <w:ind w:firstLine="0" w:firstLineChars="0"/>
        <w:jc w:val="center"/>
        <w:outlineLvl w:val="1"/>
        <w:rPr>
          <w:rFonts w:ascii="Times New Roman"/>
          <w:b/>
          <w:bCs/>
          <w:color w:val="0D0D0D"/>
          <w:sz w:val="28"/>
        </w:rPr>
      </w:pPr>
      <w:bookmarkStart w:id="1" w:name="_GoBack"/>
      <w:bookmarkEnd w:id="1"/>
    </w:p>
    <w:p w14:paraId="68C2B562">
      <w:pPr>
        <w:pStyle w:val="19"/>
        <w:ind w:firstLine="0" w:firstLineChars="0"/>
        <w:jc w:val="center"/>
        <w:outlineLvl w:val="1"/>
        <w:rPr>
          <w:rFonts w:ascii="Times New Roman"/>
          <w:b/>
          <w:color w:val="0D0D0D"/>
          <w:sz w:val="28"/>
        </w:rPr>
      </w:pPr>
      <w:r>
        <w:rPr>
          <w:rFonts w:ascii="Times New Roman"/>
          <w:b/>
          <w:bCs/>
          <w:color w:val="0D0D0D"/>
          <w:sz w:val="28"/>
        </w:rPr>
        <w:t>二、</w:t>
      </w:r>
      <w:r>
        <w:rPr>
          <w:rFonts w:ascii="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76862370">
        <w:trPr>
          <w:trHeight w:val="454" w:hRule="atLeast"/>
          <w:jc w:val="center"/>
        </w:trPr>
        <w:tc>
          <w:tcPr>
            <w:tcW w:w="1061" w:type="dxa"/>
            <w:noWrap w:val="0"/>
            <w:vAlign w:val="center"/>
          </w:tcPr>
          <w:p w14:paraId="6E88DB08">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姓    名</w:t>
            </w:r>
          </w:p>
        </w:tc>
        <w:tc>
          <w:tcPr>
            <w:tcW w:w="2645" w:type="dxa"/>
            <w:noWrap w:val="0"/>
            <w:vAlign w:val="center"/>
          </w:tcPr>
          <w:p w14:paraId="3889642C">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董斌</w:t>
            </w:r>
          </w:p>
        </w:tc>
        <w:tc>
          <w:tcPr>
            <w:tcW w:w="1061" w:type="dxa"/>
            <w:noWrap w:val="0"/>
            <w:vAlign w:val="center"/>
          </w:tcPr>
          <w:p w14:paraId="5D01F883">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排    名</w:t>
            </w:r>
          </w:p>
        </w:tc>
        <w:tc>
          <w:tcPr>
            <w:tcW w:w="4122" w:type="dxa"/>
            <w:noWrap w:val="0"/>
            <w:vAlign w:val="center"/>
          </w:tcPr>
          <w:p w14:paraId="671307D0">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1</w:t>
            </w:r>
          </w:p>
        </w:tc>
      </w:tr>
      <w:tr w14:paraId="2F86E415">
        <w:trPr>
          <w:cantSplit/>
          <w:trHeight w:val="454" w:hRule="atLeast"/>
          <w:jc w:val="center"/>
        </w:trPr>
        <w:tc>
          <w:tcPr>
            <w:tcW w:w="1061" w:type="dxa"/>
            <w:noWrap w:val="0"/>
            <w:vAlign w:val="center"/>
          </w:tcPr>
          <w:p w14:paraId="22B693F2">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行政职务</w:t>
            </w:r>
          </w:p>
        </w:tc>
        <w:tc>
          <w:tcPr>
            <w:tcW w:w="2645" w:type="dxa"/>
            <w:noWrap w:val="0"/>
            <w:vAlign w:val="center"/>
          </w:tcPr>
          <w:p w14:paraId="21E76805">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科主任</w:t>
            </w:r>
          </w:p>
        </w:tc>
        <w:tc>
          <w:tcPr>
            <w:tcW w:w="1061" w:type="dxa"/>
            <w:noWrap w:val="0"/>
            <w:vAlign w:val="center"/>
          </w:tcPr>
          <w:p w14:paraId="46D4893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技术职称</w:t>
            </w:r>
          </w:p>
        </w:tc>
        <w:tc>
          <w:tcPr>
            <w:tcW w:w="4122" w:type="dxa"/>
            <w:noWrap w:val="0"/>
            <w:vAlign w:val="center"/>
          </w:tcPr>
          <w:p w14:paraId="21521E7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主任医师</w:t>
            </w:r>
          </w:p>
        </w:tc>
      </w:tr>
      <w:tr w14:paraId="08E81A8D">
        <w:trPr>
          <w:cantSplit/>
          <w:trHeight w:val="301" w:hRule="atLeast"/>
          <w:jc w:val="center"/>
        </w:trPr>
        <w:tc>
          <w:tcPr>
            <w:tcW w:w="1061" w:type="dxa"/>
            <w:noWrap w:val="0"/>
            <w:vAlign w:val="center"/>
          </w:tcPr>
          <w:p w14:paraId="4FD02B1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工作单位</w:t>
            </w:r>
          </w:p>
        </w:tc>
        <w:tc>
          <w:tcPr>
            <w:tcW w:w="7828" w:type="dxa"/>
            <w:gridSpan w:val="3"/>
            <w:noWrap w:val="0"/>
            <w:vAlign w:val="center"/>
          </w:tcPr>
          <w:p w14:paraId="5FDCF218">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67C7E0B0">
        <w:trPr>
          <w:cantSplit/>
          <w:trHeight w:val="373" w:hRule="atLeast"/>
          <w:jc w:val="center"/>
        </w:trPr>
        <w:tc>
          <w:tcPr>
            <w:tcW w:w="1061" w:type="dxa"/>
            <w:tcBorders>
              <w:top w:val="single" w:color="auto" w:sz="4" w:space="0"/>
            </w:tcBorders>
            <w:noWrap w:val="0"/>
            <w:vAlign w:val="center"/>
          </w:tcPr>
          <w:p w14:paraId="2FDCA06A">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完成单位</w:t>
            </w:r>
          </w:p>
        </w:tc>
        <w:tc>
          <w:tcPr>
            <w:tcW w:w="7828" w:type="dxa"/>
            <w:gridSpan w:val="3"/>
            <w:noWrap w:val="0"/>
            <w:vAlign w:val="center"/>
          </w:tcPr>
          <w:p w14:paraId="0682135D">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eastAsia" w:ascii="Times New Roman" w:hAnsi="Times New Roman" w:cs="Times New Roman"/>
                <w:color w:val="0D0D0D"/>
                <w:sz w:val="21"/>
                <w:szCs w:val="20"/>
              </w:rPr>
              <w:t>大连医科大学附属第一医院</w:t>
            </w:r>
          </w:p>
        </w:tc>
      </w:tr>
      <w:tr w14:paraId="7AA3B1FD">
        <w:trPr>
          <w:cantSplit/>
          <w:trHeight w:val="1024" w:hRule="atLeast"/>
          <w:jc w:val="center"/>
        </w:trPr>
        <w:tc>
          <w:tcPr>
            <w:tcW w:w="8889" w:type="dxa"/>
            <w:gridSpan w:val="4"/>
            <w:noWrap w:val="0"/>
            <w:vAlign w:val="top"/>
          </w:tcPr>
          <w:p w14:paraId="4112AF1C">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对本项目技术创造性贡献：</w:t>
            </w:r>
          </w:p>
          <w:p w14:paraId="4C75D550">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cs="Times New Roman"/>
                <w:color w:val="0D0D0D"/>
                <w:sz w:val="21"/>
                <w:szCs w:val="20"/>
              </w:rPr>
            </w:pPr>
            <w:r>
              <w:rPr>
                <w:rFonts w:hint="eastAsia" w:ascii="Times New Roman" w:hAnsi="Times New Roman" w:cs="Times New Roman"/>
                <w:color w:val="0D0D0D"/>
                <w:sz w:val="21"/>
                <w:szCs w:val="20"/>
              </w:rPr>
              <w:t>项目的整体统筹，主要参与了“主要科技创新”的术前精准评估技术的应用、术中精准切除技术的创新与应用、全程精准诊疗体系的整合与优化部分以及项目整体的推广实施。</w:t>
            </w:r>
          </w:p>
        </w:tc>
      </w:tr>
      <w:bookmarkEnd w:id="0"/>
    </w:tbl>
    <w:p w14:paraId="1A1E4C3B">
      <w:pPr>
        <w:pStyle w:val="19"/>
        <w:ind w:firstLine="0" w:firstLineChars="0"/>
        <w:jc w:val="center"/>
        <w:outlineLvl w:val="1"/>
        <w:rPr>
          <w:rFonts w:ascii="Times New Roman"/>
          <w:b/>
          <w:color w:val="0D0D0D"/>
          <w:sz w:val="28"/>
        </w:rPr>
      </w:pPr>
      <w:r>
        <w:rPr>
          <w:rFonts w:ascii="Times New Roman"/>
          <w:b/>
          <w:bCs/>
          <w:color w:val="0D0D0D"/>
          <w:sz w:val="28"/>
        </w:rPr>
        <w:t>二、</w:t>
      </w:r>
      <w:r>
        <w:rPr>
          <w:rFonts w:ascii="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022AFD46">
        <w:trPr>
          <w:trHeight w:val="454" w:hRule="atLeast"/>
          <w:jc w:val="center"/>
        </w:trPr>
        <w:tc>
          <w:tcPr>
            <w:tcW w:w="1061" w:type="dxa"/>
            <w:noWrap w:val="0"/>
            <w:vAlign w:val="center"/>
          </w:tcPr>
          <w:p w14:paraId="4BD8EE6C">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姓    名</w:t>
            </w:r>
          </w:p>
        </w:tc>
        <w:tc>
          <w:tcPr>
            <w:tcW w:w="2645" w:type="dxa"/>
            <w:noWrap w:val="0"/>
            <w:vAlign w:val="center"/>
          </w:tcPr>
          <w:p w14:paraId="1A9664CB">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吕秀鹏</w:t>
            </w:r>
          </w:p>
        </w:tc>
        <w:tc>
          <w:tcPr>
            <w:tcW w:w="1061" w:type="dxa"/>
            <w:noWrap w:val="0"/>
            <w:vAlign w:val="center"/>
          </w:tcPr>
          <w:p w14:paraId="276D4F45">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排    名</w:t>
            </w:r>
          </w:p>
        </w:tc>
        <w:tc>
          <w:tcPr>
            <w:tcW w:w="4122" w:type="dxa"/>
            <w:noWrap w:val="0"/>
            <w:vAlign w:val="center"/>
          </w:tcPr>
          <w:p w14:paraId="24183B8A">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2</w:t>
            </w:r>
          </w:p>
        </w:tc>
      </w:tr>
      <w:tr w14:paraId="20B143C3">
        <w:trPr>
          <w:cantSplit/>
          <w:trHeight w:val="454" w:hRule="atLeast"/>
          <w:jc w:val="center"/>
        </w:trPr>
        <w:tc>
          <w:tcPr>
            <w:tcW w:w="1061" w:type="dxa"/>
            <w:noWrap w:val="0"/>
            <w:vAlign w:val="center"/>
          </w:tcPr>
          <w:p w14:paraId="33457A3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行政职务</w:t>
            </w:r>
          </w:p>
        </w:tc>
        <w:tc>
          <w:tcPr>
            <w:tcW w:w="2645" w:type="dxa"/>
            <w:noWrap w:val="0"/>
            <w:vAlign w:val="center"/>
          </w:tcPr>
          <w:p w14:paraId="20BB0B3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cs="Times New Roman"/>
                <w:color w:val="0D0D0D"/>
                <w:sz w:val="21"/>
                <w:szCs w:val="20"/>
                <w:lang w:val="en-US" w:eastAsia="zh-CN"/>
              </w:rPr>
              <w:t>科副主任</w:t>
            </w:r>
          </w:p>
        </w:tc>
        <w:tc>
          <w:tcPr>
            <w:tcW w:w="1061" w:type="dxa"/>
            <w:noWrap w:val="0"/>
            <w:vAlign w:val="center"/>
          </w:tcPr>
          <w:p w14:paraId="377DC808">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技术职称</w:t>
            </w:r>
          </w:p>
        </w:tc>
        <w:tc>
          <w:tcPr>
            <w:tcW w:w="4122" w:type="dxa"/>
            <w:noWrap w:val="0"/>
            <w:vAlign w:val="center"/>
          </w:tcPr>
          <w:p w14:paraId="68B07ECD">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主任医师</w:t>
            </w:r>
          </w:p>
        </w:tc>
      </w:tr>
      <w:tr w14:paraId="1F748A83">
        <w:trPr>
          <w:cantSplit/>
          <w:trHeight w:val="301" w:hRule="atLeast"/>
          <w:jc w:val="center"/>
        </w:trPr>
        <w:tc>
          <w:tcPr>
            <w:tcW w:w="1061" w:type="dxa"/>
            <w:noWrap w:val="0"/>
            <w:vAlign w:val="center"/>
          </w:tcPr>
          <w:p w14:paraId="73D28B3A">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工作单位</w:t>
            </w:r>
          </w:p>
        </w:tc>
        <w:tc>
          <w:tcPr>
            <w:tcW w:w="7828" w:type="dxa"/>
            <w:gridSpan w:val="3"/>
            <w:noWrap w:val="0"/>
            <w:vAlign w:val="center"/>
          </w:tcPr>
          <w:p w14:paraId="420BFB30">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6F802951">
        <w:trPr>
          <w:cantSplit/>
          <w:trHeight w:val="373" w:hRule="atLeast"/>
          <w:jc w:val="center"/>
        </w:trPr>
        <w:tc>
          <w:tcPr>
            <w:tcW w:w="1061" w:type="dxa"/>
            <w:tcBorders>
              <w:top w:val="single" w:color="auto" w:sz="4" w:space="0"/>
            </w:tcBorders>
            <w:noWrap w:val="0"/>
            <w:vAlign w:val="center"/>
          </w:tcPr>
          <w:p w14:paraId="04DE96EF">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完成单位</w:t>
            </w:r>
          </w:p>
        </w:tc>
        <w:tc>
          <w:tcPr>
            <w:tcW w:w="7828" w:type="dxa"/>
            <w:gridSpan w:val="3"/>
            <w:noWrap w:val="0"/>
            <w:vAlign w:val="center"/>
          </w:tcPr>
          <w:p w14:paraId="4391FFBD">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eastAsia" w:ascii="Times New Roman" w:hAnsi="Times New Roman" w:cs="Times New Roman"/>
                <w:color w:val="0D0D0D"/>
                <w:sz w:val="21"/>
                <w:szCs w:val="20"/>
              </w:rPr>
              <w:t>大连医科大学附属第一医院</w:t>
            </w:r>
          </w:p>
        </w:tc>
      </w:tr>
      <w:tr w14:paraId="2F298309">
        <w:trPr>
          <w:cantSplit/>
          <w:trHeight w:val="1024" w:hRule="atLeast"/>
          <w:jc w:val="center"/>
        </w:trPr>
        <w:tc>
          <w:tcPr>
            <w:tcW w:w="8889" w:type="dxa"/>
            <w:gridSpan w:val="4"/>
            <w:noWrap w:val="0"/>
            <w:vAlign w:val="top"/>
          </w:tcPr>
          <w:p w14:paraId="31527320">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对本项目技术创造性贡献：</w:t>
            </w:r>
          </w:p>
          <w:p w14:paraId="1E58ECB2">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cs="Times New Roman"/>
                <w:color w:val="0D0D0D"/>
                <w:sz w:val="21"/>
                <w:szCs w:val="20"/>
              </w:rPr>
            </w:pPr>
            <w:r>
              <w:rPr>
                <w:rFonts w:hint="eastAsia" w:ascii="Times New Roman" w:hAnsi="Times New Roman" w:cs="Times New Roman"/>
                <w:color w:val="0D0D0D"/>
                <w:sz w:val="21"/>
                <w:szCs w:val="20"/>
              </w:rPr>
              <w:t>主要参与了“主要科技创新”的术后精准治疗技术的应用、全程精准诊疗体系的整合与优化部分以及项目整体的推广实施。</w:t>
            </w:r>
          </w:p>
        </w:tc>
      </w:tr>
    </w:tbl>
    <w:p w14:paraId="1ABE6E42">
      <w:pPr>
        <w:pStyle w:val="19"/>
        <w:ind w:firstLine="0" w:firstLineChars="0"/>
        <w:jc w:val="center"/>
        <w:outlineLvl w:val="1"/>
        <w:rPr>
          <w:rFonts w:ascii="Times New Roman"/>
          <w:b/>
          <w:color w:val="0D0D0D"/>
          <w:sz w:val="28"/>
        </w:rPr>
      </w:pPr>
      <w:r>
        <w:rPr>
          <w:rFonts w:ascii="Times New Roman"/>
          <w:b/>
          <w:bCs/>
          <w:color w:val="0D0D0D"/>
          <w:sz w:val="28"/>
        </w:rPr>
        <w:t>二、</w:t>
      </w:r>
      <w:r>
        <w:rPr>
          <w:rFonts w:ascii="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0A301E39">
        <w:trPr>
          <w:trHeight w:val="454" w:hRule="atLeast"/>
          <w:jc w:val="center"/>
        </w:trPr>
        <w:tc>
          <w:tcPr>
            <w:tcW w:w="1061" w:type="dxa"/>
            <w:noWrap w:val="0"/>
            <w:vAlign w:val="center"/>
          </w:tcPr>
          <w:p w14:paraId="43FBBD7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姓    名</w:t>
            </w:r>
          </w:p>
        </w:tc>
        <w:tc>
          <w:tcPr>
            <w:tcW w:w="2645" w:type="dxa"/>
            <w:noWrap w:val="0"/>
            <w:vAlign w:val="center"/>
          </w:tcPr>
          <w:p w14:paraId="14139B8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cs="Times New Roman"/>
                <w:color w:val="0D0D0D"/>
                <w:sz w:val="21"/>
                <w:szCs w:val="20"/>
                <w:lang w:val="en-US" w:eastAsia="zh-CN"/>
              </w:rPr>
              <w:t>吕洪涛</w:t>
            </w:r>
          </w:p>
        </w:tc>
        <w:tc>
          <w:tcPr>
            <w:tcW w:w="1061" w:type="dxa"/>
            <w:noWrap w:val="0"/>
            <w:vAlign w:val="center"/>
          </w:tcPr>
          <w:p w14:paraId="30DB0D5F">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排    名</w:t>
            </w:r>
          </w:p>
        </w:tc>
        <w:tc>
          <w:tcPr>
            <w:tcW w:w="4122" w:type="dxa"/>
            <w:noWrap w:val="0"/>
            <w:vAlign w:val="center"/>
          </w:tcPr>
          <w:p w14:paraId="3E0C2E7F">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3</w:t>
            </w:r>
          </w:p>
        </w:tc>
      </w:tr>
      <w:tr w14:paraId="7112ADF6">
        <w:trPr>
          <w:cantSplit/>
          <w:trHeight w:val="454" w:hRule="atLeast"/>
          <w:jc w:val="center"/>
        </w:trPr>
        <w:tc>
          <w:tcPr>
            <w:tcW w:w="1061" w:type="dxa"/>
            <w:noWrap w:val="0"/>
            <w:vAlign w:val="center"/>
          </w:tcPr>
          <w:p w14:paraId="4BC8A615">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行政职务</w:t>
            </w:r>
          </w:p>
        </w:tc>
        <w:tc>
          <w:tcPr>
            <w:tcW w:w="2645" w:type="dxa"/>
            <w:noWrap w:val="0"/>
            <w:vAlign w:val="center"/>
          </w:tcPr>
          <w:p w14:paraId="3CA84BA0">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无</w:t>
            </w:r>
          </w:p>
        </w:tc>
        <w:tc>
          <w:tcPr>
            <w:tcW w:w="1061" w:type="dxa"/>
            <w:noWrap w:val="0"/>
            <w:vAlign w:val="center"/>
          </w:tcPr>
          <w:p w14:paraId="39F904FC">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技术职称</w:t>
            </w:r>
          </w:p>
        </w:tc>
        <w:tc>
          <w:tcPr>
            <w:tcW w:w="4122" w:type="dxa"/>
            <w:noWrap w:val="0"/>
            <w:vAlign w:val="center"/>
          </w:tcPr>
          <w:p w14:paraId="64ABA011">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cs="Times New Roman"/>
                <w:color w:val="0D0D0D"/>
                <w:sz w:val="21"/>
                <w:szCs w:val="20"/>
                <w:lang w:val="en-US" w:eastAsia="zh-CN"/>
              </w:rPr>
              <w:t>主任医师</w:t>
            </w:r>
          </w:p>
        </w:tc>
      </w:tr>
      <w:tr w14:paraId="693984E3">
        <w:trPr>
          <w:cantSplit/>
          <w:trHeight w:val="301" w:hRule="atLeast"/>
          <w:jc w:val="center"/>
        </w:trPr>
        <w:tc>
          <w:tcPr>
            <w:tcW w:w="1061" w:type="dxa"/>
            <w:noWrap w:val="0"/>
            <w:vAlign w:val="center"/>
          </w:tcPr>
          <w:p w14:paraId="2FB9738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工作单位</w:t>
            </w:r>
          </w:p>
        </w:tc>
        <w:tc>
          <w:tcPr>
            <w:tcW w:w="7828" w:type="dxa"/>
            <w:gridSpan w:val="3"/>
            <w:noWrap w:val="0"/>
            <w:vAlign w:val="center"/>
          </w:tcPr>
          <w:p w14:paraId="56F3777F">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7264147D">
        <w:trPr>
          <w:cantSplit/>
          <w:trHeight w:val="373" w:hRule="atLeast"/>
          <w:jc w:val="center"/>
        </w:trPr>
        <w:tc>
          <w:tcPr>
            <w:tcW w:w="1061" w:type="dxa"/>
            <w:tcBorders>
              <w:top w:val="single" w:color="auto" w:sz="4" w:space="0"/>
            </w:tcBorders>
            <w:noWrap w:val="0"/>
            <w:vAlign w:val="center"/>
          </w:tcPr>
          <w:p w14:paraId="004819B1">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完成单位</w:t>
            </w:r>
          </w:p>
        </w:tc>
        <w:tc>
          <w:tcPr>
            <w:tcW w:w="7828" w:type="dxa"/>
            <w:gridSpan w:val="3"/>
            <w:noWrap w:val="0"/>
            <w:vAlign w:val="center"/>
          </w:tcPr>
          <w:p w14:paraId="3ED81C4E">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cs="Times New Roman"/>
                <w:color w:val="0D0D0D"/>
                <w:sz w:val="21"/>
                <w:szCs w:val="20"/>
                <w:lang w:val="en-US" w:eastAsia="zh-CN"/>
              </w:rPr>
              <w:t>大连医科大学附属第一医院</w:t>
            </w:r>
          </w:p>
        </w:tc>
      </w:tr>
      <w:tr w14:paraId="478A23A9">
        <w:trPr>
          <w:cantSplit/>
          <w:trHeight w:val="1024" w:hRule="atLeast"/>
          <w:jc w:val="center"/>
        </w:trPr>
        <w:tc>
          <w:tcPr>
            <w:tcW w:w="8889" w:type="dxa"/>
            <w:gridSpan w:val="4"/>
            <w:noWrap w:val="0"/>
            <w:vAlign w:val="top"/>
          </w:tcPr>
          <w:p w14:paraId="3F65A79B">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cs="Times New Roman"/>
                <w:color w:val="0D0D0D"/>
                <w:sz w:val="21"/>
                <w:szCs w:val="20"/>
              </w:rPr>
            </w:pPr>
            <w:r>
              <w:rPr>
                <w:rFonts w:hint="default" w:ascii="Times New Roman" w:hAnsi="Times New Roman" w:cs="Times New Roman"/>
                <w:color w:val="0D0D0D"/>
                <w:sz w:val="21"/>
                <w:szCs w:val="20"/>
              </w:rPr>
              <w:t>对本项目技术创造性贡献：</w:t>
            </w:r>
          </w:p>
          <w:p w14:paraId="72068B52">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cs="Times New Roman"/>
                <w:color w:val="0D0D0D"/>
                <w:sz w:val="21"/>
                <w:szCs w:val="20"/>
              </w:rPr>
            </w:pPr>
            <w:r>
              <w:rPr>
                <w:rFonts w:hint="eastAsia" w:ascii="Times New Roman" w:hAnsi="Times New Roman" w:cs="Times New Roman"/>
                <w:color w:val="0D0D0D"/>
                <w:sz w:val="21"/>
                <w:szCs w:val="20"/>
              </w:rPr>
              <w:t>主要参与了“主要科技创新”的</w:t>
            </w:r>
            <w:r>
              <w:rPr>
                <w:rFonts w:hint="eastAsia" w:ascii="Times New Roman" w:hAnsi="Times New Roman" w:eastAsia="宋体" w:cs="Times New Roman"/>
                <w:color w:val="0D0D0D"/>
                <w:sz w:val="21"/>
                <w:szCs w:val="20"/>
              </w:rPr>
              <w:t>术中精准切除技术的应用</w:t>
            </w:r>
            <w:r>
              <w:rPr>
                <w:rFonts w:hint="eastAsia" w:ascii="Times New Roman" w:cs="Times New Roman"/>
                <w:color w:val="0D0D0D"/>
                <w:sz w:val="21"/>
                <w:szCs w:val="20"/>
                <w:lang w:eastAsia="zh-CN"/>
              </w:rPr>
              <w:t>、</w:t>
            </w:r>
            <w:r>
              <w:rPr>
                <w:rFonts w:hint="eastAsia" w:ascii="Times New Roman" w:hAnsi="Times New Roman" w:cs="Times New Roman"/>
                <w:color w:val="0D0D0D"/>
                <w:sz w:val="21"/>
                <w:szCs w:val="20"/>
              </w:rPr>
              <w:t>术后精准治疗技术的应用、全程精准诊疗体系的整合与优化。</w:t>
            </w:r>
          </w:p>
        </w:tc>
      </w:tr>
    </w:tbl>
    <w:p w14:paraId="1311EF1C">
      <w:pPr>
        <w:pStyle w:val="19"/>
        <w:ind w:firstLine="0" w:firstLineChars="0"/>
        <w:jc w:val="center"/>
        <w:outlineLvl w:val="1"/>
        <w:rPr>
          <w:rFonts w:ascii="Times New Roman" w:hAnsi="Times New Roman" w:eastAsia="宋体" w:cs="Times New Roman"/>
          <w:b/>
          <w:color w:val="0D0D0D"/>
          <w:sz w:val="28"/>
        </w:rPr>
      </w:pPr>
      <w:r>
        <w:rPr>
          <w:rFonts w:ascii="Times New Roman" w:hAnsi="Times New Roman" w:eastAsia="宋体" w:cs="Times New Roman"/>
          <w:b/>
          <w:bCs/>
          <w:color w:val="0D0D0D"/>
          <w:sz w:val="28"/>
        </w:rPr>
        <w:t>二、</w:t>
      </w:r>
      <w:r>
        <w:rPr>
          <w:rFonts w:ascii="Times New Roman" w:hAnsi="Times New Roman" w:eastAsia="宋体" w:cs="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25D1D48C">
        <w:trPr>
          <w:trHeight w:val="454" w:hRule="atLeast"/>
          <w:jc w:val="center"/>
        </w:trPr>
        <w:tc>
          <w:tcPr>
            <w:tcW w:w="1061" w:type="dxa"/>
            <w:noWrap w:val="0"/>
            <w:vAlign w:val="center"/>
          </w:tcPr>
          <w:p w14:paraId="1DAC3FE1">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姓    名</w:t>
            </w:r>
          </w:p>
        </w:tc>
        <w:tc>
          <w:tcPr>
            <w:tcW w:w="2645" w:type="dxa"/>
            <w:noWrap w:val="0"/>
            <w:vAlign w:val="center"/>
          </w:tcPr>
          <w:p w14:paraId="79BD152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卢春林</w:t>
            </w:r>
          </w:p>
        </w:tc>
        <w:tc>
          <w:tcPr>
            <w:tcW w:w="1061" w:type="dxa"/>
            <w:noWrap w:val="0"/>
            <w:vAlign w:val="center"/>
          </w:tcPr>
          <w:p w14:paraId="4A641C6C">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排    名</w:t>
            </w:r>
          </w:p>
        </w:tc>
        <w:tc>
          <w:tcPr>
            <w:tcW w:w="4122" w:type="dxa"/>
            <w:noWrap w:val="0"/>
            <w:vAlign w:val="center"/>
          </w:tcPr>
          <w:p w14:paraId="12BF6A01">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4</w:t>
            </w:r>
          </w:p>
        </w:tc>
      </w:tr>
      <w:tr w14:paraId="1A7AFABA">
        <w:trPr>
          <w:cantSplit/>
          <w:trHeight w:val="454" w:hRule="atLeast"/>
          <w:jc w:val="center"/>
        </w:trPr>
        <w:tc>
          <w:tcPr>
            <w:tcW w:w="1061" w:type="dxa"/>
            <w:noWrap w:val="0"/>
            <w:vAlign w:val="center"/>
          </w:tcPr>
          <w:p w14:paraId="52B350F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行政职务</w:t>
            </w:r>
          </w:p>
        </w:tc>
        <w:tc>
          <w:tcPr>
            <w:tcW w:w="2645" w:type="dxa"/>
            <w:noWrap w:val="0"/>
            <w:vAlign w:val="center"/>
          </w:tcPr>
          <w:p w14:paraId="7B3A9119">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无</w:t>
            </w:r>
          </w:p>
        </w:tc>
        <w:tc>
          <w:tcPr>
            <w:tcW w:w="1061" w:type="dxa"/>
            <w:noWrap w:val="0"/>
            <w:vAlign w:val="center"/>
          </w:tcPr>
          <w:p w14:paraId="02414527">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技术职称</w:t>
            </w:r>
          </w:p>
        </w:tc>
        <w:tc>
          <w:tcPr>
            <w:tcW w:w="4122" w:type="dxa"/>
            <w:noWrap w:val="0"/>
            <w:vAlign w:val="center"/>
          </w:tcPr>
          <w:p w14:paraId="3F8ECAD8">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主治医师</w:t>
            </w:r>
          </w:p>
        </w:tc>
      </w:tr>
      <w:tr w14:paraId="3CE77979">
        <w:trPr>
          <w:cantSplit/>
          <w:trHeight w:val="301" w:hRule="atLeast"/>
          <w:jc w:val="center"/>
        </w:trPr>
        <w:tc>
          <w:tcPr>
            <w:tcW w:w="1061" w:type="dxa"/>
            <w:noWrap w:val="0"/>
            <w:vAlign w:val="center"/>
          </w:tcPr>
          <w:p w14:paraId="244FBFB5">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工作单位</w:t>
            </w:r>
          </w:p>
        </w:tc>
        <w:tc>
          <w:tcPr>
            <w:tcW w:w="7828" w:type="dxa"/>
            <w:gridSpan w:val="3"/>
            <w:noWrap w:val="0"/>
            <w:vAlign w:val="center"/>
          </w:tcPr>
          <w:p w14:paraId="4F966E39">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30F2C075">
        <w:trPr>
          <w:cantSplit/>
          <w:trHeight w:val="373" w:hRule="atLeast"/>
          <w:jc w:val="center"/>
        </w:trPr>
        <w:tc>
          <w:tcPr>
            <w:tcW w:w="1061" w:type="dxa"/>
            <w:tcBorders>
              <w:top w:val="single" w:color="auto" w:sz="4" w:space="0"/>
            </w:tcBorders>
            <w:noWrap w:val="0"/>
            <w:vAlign w:val="center"/>
          </w:tcPr>
          <w:p w14:paraId="6E1ED3D1">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完成单位</w:t>
            </w:r>
          </w:p>
        </w:tc>
        <w:tc>
          <w:tcPr>
            <w:tcW w:w="7828" w:type="dxa"/>
            <w:gridSpan w:val="3"/>
            <w:noWrap w:val="0"/>
            <w:vAlign w:val="center"/>
          </w:tcPr>
          <w:p w14:paraId="7CD88004">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大连医科大学附属第一医院</w:t>
            </w:r>
          </w:p>
        </w:tc>
      </w:tr>
      <w:tr w14:paraId="611576C0">
        <w:trPr>
          <w:cantSplit/>
          <w:trHeight w:val="1024" w:hRule="atLeast"/>
          <w:jc w:val="center"/>
        </w:trPr>
        <w:tc>
          <w:tcPr>
            <w:tcW w:w="8889" w:type="dxa"/>
            <w:gridSpan w:val="4"/>
            <w:noWrap w:val="0"/>
            <w:vAlign w:val="top"/>
          </w:tcPr>
          <w:p w14:paraId="749CB3B0">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对本项目技术创造性贡献：</w:t>
            </w:r>
          </w:p>
          <w:p w14:paraId="68C3B636">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rPr>
            </w:pPr>
            <w:r>
              <w:rPr>
                <w:rFonts w:hint="eastAsia" w:ascii="Times New Roman" w:hAnsi="Times New Roman" w:eastAsia="宋体" w:cs="Times New Roman"/>
                <w:color w:val="0D0D0D"/>
                <w:sz w:val="21"/>
                <w:szCs w:val="20"/>
              </w:rPr>
              <w:t>主要参与了“主要科技创新”的术前精准评估技术的应用、术中精准切除技术的创新与应用、全程精准诊疗体系的整合与优化部分。</w:t>
            </w:r>
          </w:p>
        </w:tc>
      </w:tr>
    </w:tbl>
    <w:p w14:paraId="17C32356">
      <w:pPr>
        <w:pStyle w:val="19"/>
        <w:ind w:firstLine="0" w:firstLineChars="0"/>
        <w:jc w:val="center"/>
        <w:outlineLvl w:val="1"/>
        <w:rPr>
          <w:rFonts w:ascii="Times New Roman" w:hAnsi="Times New Roman" w:eastAsia="宋体" w:cs="Times New Roman"/>
          <w:b/>
          <w:color w:val="0D0D0D"/>
          <w:sz w:val="28"/>
        </w:rPr>
      </w:pPr>
      <w:r>
        <w:rPr>
          <w:rFonts w:ascii="Times New Roman" w:hAnsi="Times New Roman" w:eastAsia="宋体" w:cs="Times New Roman"/>
          <w:b/>
          <w:bCs/>
          <w:color w:val="0D0D0D"/>
          <w:sz w:val="28"/>
        </w:rPr>
        <w:t>二、</w:t>
      </w:r>
      <w:r>
        <w:rPr>
          <w:rFonts w:ascii="Times New Roman" w:hAnsi="Times New Roman" w:eastAsia="宋体" w:cs="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21D69C71">
        <w:trPr>
          <w:trHeight w:val="454" w:hRule="atLeast"/>
          <w:jc w:val="center"/>
        </w:trPr>
        <w:tc>
          <w:tcPr>
            <w:tcW w:w="1061" w:type="dxa"/>
            <w:noWrap w:val="0"/>
            <w:vAlign w:val="center"/>
          </w:tcPr>
          <w:p w14:paraId="5E0E2C08">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姓    名</w:t>
            </w:r>
          </w:p>
        </w:tc>
        <w:tc>
          <w:tcPr>
            <w:tcW w:w="2645" w:type="dxa"/>
            <w:noWrap w:val="0"/>
            <w:vAlign w:val="center"/>
          </w:tcPr>
          <w:p w14:paraId="79918440">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王艺茜</w:t>
            </w:r>
          </w:p>
        </w:tc>
        <w:tc>
          <w:tcPr>
            <w:tcW w:w="1061" w:type="dxa"/>
            <w:noWrap w:val="0"/>
            <w:vAlign w:val="center"/>
          </w:tcPr>
          <w:p w14:paraId="25032D3F">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排    名</w:t>
            </w:r>
          </w:p>
        </w:tc>
        <w:tc>
          <w:tcPr>
            <w:tcW w:w="4122" w:type="dxa"/>
            <w:noWrap w:val="0"/>
            <w:vAlign w:val="center"/>
          </w:tcPr>
          <w:p w14:paraId="52F1E398">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5</w:t>
            </w:r>
          </w:p>
        </w:tc>
      </w:tr>
      <w:tr w14:paraId="5AF2E831">
        <w:trPr>
          <w:cantSplit/>
          <w:trHeight w:val="454" w:hRule="atLeast"/>
          <w:jc w:val="center"/>
        </w:trPr>
        <w:tc>
          <w:tcPr>
            <w:tcW w:w="1061" w:type="dxa"/>
            <w:noWrap w:val="0"/>
            <w:vAlign w:val="center"/>
          </w:tcPr>
          <w:p w14:paraId="6E6E45A3">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行政职务</w:t>
            </w:r>
          </w:p>
        </w:tc>
        <w:tc>
          <w:tcPr>
            <w:tcW w:w="2645" w:type="dxa"/>
            <w:noWrap w:val="0"/>
            <w:vAlign w:val="center"/>
          </w:tcPr>
          <w:p w14:paraId="5347BA5B">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无</w:t>
            </w:r>
          </w:p>
        </w:tc>
        <w:tc>
          <w:tcPr>
            <w:tcW w:w="1061" w:type="dxa"/>
            <w:noWrap w:val="0"/>
            <w:vAlign w:val="center"/>
          </w:tcPr>
          <w:p w14:paraId="1FF35EF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技术职称</w:t>
            </w:r>
          </w:p>
        </w:tc>
        <w:tc>
          <w:tcPr>
            <w:tcW w:w="4122" w:type="dxa"/>
            <w:noWrap w:val="0"/>
            <w:vAlign w:val="center"/>
          </w:tcPr>
          <w:p w14:paraId="1DE77819">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副主任医师</w:t>
            </w:r>
          </w:p>
        </w:tc>
      </w:tr>
      <w:tr w14:paraId="5195B540">
        <w:trPr>
          <w:cantSplit/>
          <w:trHeight w:val="301" w:hRule="atLeast"/>
          <w:jc w:val="center"/>
        </w:trPr>
        <w:tc>
          <w:tcPr>
            <w:tcW w:w="1061" w:type="dxa"/>
            <w:noWrap w:val="0"/>
            <w:vAlign w:val="center"/>
          </w:tcPr>
          <w:p w14:paraId="4DFB3BF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工作单位</w:t>
            </w:r>
          </w:p>
        </w:tc>
        <w:tc>
          <w:tcPr>
            <w:tcW w:w="7828" w:type="dxa"/>
            <w:gridSpan w:val="3"/>
            <w:noWrap w:val="0"/>
            <w:vAlign w:val="center"/>
          </w:tcPr>
          <w:p w14:paraId="4395F5D8">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4FF3E755">
        <w:trPr>
          <w:cantSplit/>
          <w:trHeight w:val="373" w:hRule="atLeast"/>
          <w:jc w:val="center"/>
        </w:trPr>
        <w:tc>
          <w:tcPr>
            <w:tcW w:w="1061" w:type="dxa"/>
            <w:tcBorders>
              <w:top w:val="single" w:color="auto" w:sz="4" w:space="0"/>
            </w:tcBorders>
            <w:noWrap w:val="0"/>
            <w:vAlign w:val="center"/>
          </w:tcPr>
          <w:p w14:paraId="684879CB">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完成单位</w:t>
            </w:r>
          </w:p>
        </w:tc>
        <w:tc>
          <w:tcPr>
            <w:tcW w:w="7828" w:type="dxa"/>
            <w:gridSpan w:val="3"/>
            <w:noWrap w:val="0"/>
            <w:vAlign w:val="center"/>
          </w:tcPr>
          <w:p w14:paraId="54C9B452">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大连医科大学附属第一医院</w:t>
            </w:r>
          </w:p>
        </w:tc>
      </w:tr>
      <w:tr w14:paraId="5E1AA570">
        <w:trPr>
          <w:cantSplit/>
          <w:trHeight w:val="1024" w:hRule="atLeast"/>
          <w:jc w:val="center"/>
        </w:trPr>
        <w:tc>
          <w:tcPr>
            <w:tcW w:w="8889" w:type="dxa"/>
            <w:gridSpan w:val="4"/>
            <w:noWrap w:val="0"/>
            <w:vAlign w:val="top"/>
          </w:tcPr>
          <w:p w14:paraId="293DCA25">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对本项目技术创造性贡献：</w:t>
            </w:r>
          </w:p>
          <w:p w14:paraId="69B75648">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rPr>
            </w:pPr>
            <w:r>
              <w:rPr>
                <w:rFonts w:hint="eastAsia" w:ascii="Times New Roman" w:hAnsi="Times New Roman" w:eastAsia="宋体" w:cs="Times New Roman"/>
                <w:color w:val="0D0D0D"/>
                <w:sz w:val="21"/>
                <w:szCs w:val="20"/>
              </w:rPr>
              <w:t>主要参与了“主要科技创新”的术后精准治疗技术的应用、全程精准诊疗体系的整合与优化部分</w:t>
            </w:r>
            <w:r>
              <w:rPr>
                <w:rFonts w:hint="eastAsia" w:ascii="Times New Roman" w:hAnsi="Times New Roman" w:eastAsia="宋体" w:cs="Times New Roman"/>
                <w:color w:val="0D0D0D"/>
                <w:sz w:val="21"/>
                <w:szCs w:val="20"/>
                <w:lang w:eastAsia="zh-CN"/>
              </w:rPr>
              <w:t>，</w:t>
            </w:r>
            <w:r>
              <w:rPr>
                <w:rFonts w:hint="eastAsia" w:ascii="Times New Roman" w:hAnsi="Times New Roman" w:eastAsia="宋体" w:cs="Times New Roman"/>
                <w:color w:val="0D0D0D"/>
                <w:sz w:val="21"/>
                <w:szCs w:val="20"/>
              </w:rPr>
              <w:t>参与患者治疗后的随访工作。</w:t>
            </w:r>
          </w:p>
        </w:tc>
      </w:tr>
    </w:tbl>
    <w:p w14:paraId="19E6B859">
      <w:pPr>
        <w:pStyle w:val="19"/>
        <w:ind w:firstLine="0" w:firstLineChars="0"/>
        <w:jc w:val="center"/>
        <w:outlineLvl w:val="1"/>
        <w:rPr>
          <w:rFonts w:ascii="Times New Roman" w:hAnsi="Times New Roman" w:eastAsia="宋体" w:cs="Times New Roman"/>
          <w:b/>
          <w:color w:val="0D0D0D"/>
          <w:sz w:val="28"/>
        </w:rPr>
      </w:pPr>
      <w:r>
        <w:rPr>
          <w:rFonts w:ascii="Times New Roman" w:hAnsi="Times New Roman" w:eastAsia="宋体" w:cs="Times New Roman"/>
          <w:b/>
          <w:bCs/>
          <w:color w:val="0D0D0D"/>
          <w:sz w:val="28"/>
        </w:rPr>
        <w:t>二、</w:t>
      </w:r>
      <w:r>
        <w:rPr>
          <w:rFonts w:ascii="Times New Roman" w:hAnsi="Times New Roman" w:eastAsia="宋体" w:cs="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4DE3DBC5">
        <w:trPr>
          <w:trHeight w:val="454" w:hRule="atLeast"/>
          <w:jc w:val="center"/>
        </w:trPr>
        <w:tc>
          <w:tcPr>
            <w:tcW w:w="1061" w:type="dxa"/>
            <w:noWrap w:val="0"/>
            <w:vAlign w:val="center"/>
          </w:tcPr>
          <w:p w14:paraId="003E9700">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姓    名</w:t>
            </w:r>
          </w:p>
        </w:tc>
        <w:tc>
          <w:tcPr>
            <w:tcW w:w="2645" w:type="dxa"/>
            <w:noWrap w:val="0"/>
            <w:vAlign w:val="center"/>
          </w:tcPr>
          <w:p w14:paraId="02153AFE">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王杰</w:t>
            </w:r>
          </w:p>
        </w:tc>
        <w:tc>
          <w:tcPr>
            <w:tcW w:w="1061" w:type="dxa"/>
            <w:noWrap w:val="0"/>
            <w:vAlign w:val="center"/>
          </w:tcPr>
          <w:p w14:paraId="4CB938DA">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排    名</w:t>
            </w:r>
          </w:p>
        </w:tc>
        <w:tc>
          <w:tcPr>
            <w:tcW w:w="4122" w:type="dxa"/>
            <w:noWrap w:val="0"/>
            <w:vAlign w:val="center"/>
          </w:tcPr>
          <w:p w14:paraId="50A6BCD8">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6</w:t>
            </w:r>
          </w:p>
        </w:tc>
      </w:tr>
      <w:tr w14:paraId="716E7639">
        <w:trPr>
          <w:cantSplit/>
          <w:trHeight w:val="454" w:hRule="atLeast"/>
          <w:jc w:val="center"/>
        </w:trPr>
        <w:tc>
          <w:tcPr>
            <w:tcW w:w="1061" w:type="dxa"/>
            <w:noWrap w:val="0"/>
            <w:vAlign w:val="center"/>
          </w:tcPr>
          <w:p w14:paraId="6CF47E25">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行政职务</w:t>
            </w:r>
          </w:p>
        </w:tc>
        <w:tc>
          <w:tcPr>
            <w:tcW w:w="2645" w:type="dxa"/>
            <w:noWrap w:val="0"/>
            <w:vAlign w:val="center"/>
          </w:tcPr>
          <w:p w14:paraId="5DED9513">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无</w:t>
            </w:r>
          </w:p>
        </w:tc>
        <w:tc>
          <w:tcPr>
            <w:tcW w:w="1061" w:type="dxa"/>
            <w:noWrap w:val="0"/>
            <w:vAlign w:val="center"/>
          </w:tcPr>
          <w:p w14:paraId="7E3F47C2">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技术职称</w:t>
            </w:r>
          </w:p>
        </w:tc>
        <w:tc>
          <w:tcPr>
            <w:tcW w:w="4122" w:type="dxa"/>
            <w:noWrap w:val="0"/>
            <w:vAlign w:val="center"/>
          </w:tcPr>
          <w:p w14:paraId="0FF6C40A">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主治医师</w:t>
            </w:r>
          </w:p>
        </w:tc>
      </w:tr>
      <w:tr w14:paraId="53C80005">
        <w:trPr>
          <w:cantSplit/>
          <w:trHeight w:val="301" w:hRule="atLeast"/>
          <w:jc w:val="center"/>
        </w:trPr>
        <w:tc>
          <w:tcPr>
            <w:tcW w:w="1061" w:type="dxa"/>
            <w:noWrap w:val="0"/>
            <w:vAlign w:val="center"/>
          </w:tcPr>
          <w:p w14:paraId="3861957A">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工作单位</w:t>
            </w:r>
          </w:p>
        </w:tc>
        <w:tc>
          <w:tcPr>
            <w:tcW w:w="7828" w:type="dxa"/>
            <w:gridSpan w:val="3"/>
            <w:noWrap w:val="0"/>
            <w:vAlign w:val="center"/>
          </w:tcPr>
          <w:p w14:paraId="54A614CB">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6F96BED8">
        <w:trPr>
          <w:cantSplit/>
          <w:trHeight w:val="373" w:hRule="atLeast"/>
          <w:jc w:val="center"/>
        </w:trPr>
        <w:tc>
          <w:tcPr>
            <w:tcW w:w="1061" w:type="dxa"/>
            <w:tcBorders>
              <w:top w:val="single" w:color="auto" w:sz="4" w:space="0"/>
            </w:tcBorders>
            <w:noWrap w:val="0"/>
            <w:vAlign w:val="center"/>
          </w:tcPr>
          <w:p w14:paraId="72FD7A9E">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完成单位</w:t>
            </w:r>
          </w:p>
        </w:tc>
        <w:tc>
          <w:tcPr>
            <w:tcW w:w="7828" w:type="dxa"/>
            <w:gridSpan w:val="3"/>
            <w:noWrap w:val="0"/>
            <w:vAlign w:val="center"/>
          </w:tcPr>
          <w:p w14:paraId="6C852726">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大连医科大学附属第一医院</w:t>
            </w:r>
          </w:p>
        </w:tc>
      </w:tr>
      <w:tr w14:paraId="4A677062">
        <w:trPr>
          <w:cantSplit/>
          <w:trHeight w:val="1024" w:hRule="atLeast"/>
          <w:jc w:val="center"/>
        </w:trPr>
        <w:tc>
          <w:tcPr>
            <w:tcW w:w="8889" w:type="dxa"/>
            <w:gridSpan w:val="4"/>
            <w:noWrap w:val="0"/>
            <w:vAlign w:val="top"/>
          </w:tcPr>
          <w:p w14:paraId="24AA5BDF">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对本项目技术创造性贡献：</w:t>
            </w:r>
          </w:p>
          <w:p w14:paraId="6D6F1E59">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rPr>
            </w:pPr>
            <w:r>
              <w:rPr>
                <w:rFonts w:hint="eastAsia" w:ascii="Times New Roman" w:hAnsi="Times New Roman" w:eastAsia="宋体" w:cs="Times New Roman"/>
                <w:color w:val="0D0D0D"/>
                <w:sz w:val="21"/>
                <w:szCs w:val="20"/>
              </w:rPr>
              <w:t>主要参与了“主要科技创新”的术中精准切除技术的创新与应用、全程精准诊疗体系的整合与优化部分。</w:t>
            </w:r>
          </w:p>
        </w:tc>
      </w:tr>
    </w:tbl>
    <w:p w14:paraId="140FAEA8">
      <w:pPr>
        <w:pStyle w:val="19"/>
        <w:ind w:firstLine="0" w:firstLineChars="0"/>
        <w:jc w:val="center"/>
        <w:outlineLvl w:val="1"/>
        <w:rPr>
          <w:rFonts w:ascii="Times New Roman" w:hAnsi="Times New Roman" w:eastAsia="宋体" w:cs="Times New Roman"/>
          <w:b/>
          <w:color w:val="0D0D0D"/>
          <w:sz w:val="28"/>
        </w:rPr>
      </w:pPr>
      <w:r>
        <w:rPr>
          <w:rFonts w:ascii="Times New Roman" w:hAnsi="Times New Roman" w:eastAsia="宋体" w:cs="Times New Roman"/>
          <w:b/>
          <w:bCs/>
          <w:color w:val="0D0D0D"/>
          <w:sz w:val="28"/>
        </w:rPr>
        <w:t>二、</w:t>
      </w:r>
      <w:r>
        <w:rPr>
          <w:rFonts w:ascii="Times New Roman" w:hAnsi="Times New Roman" w:eastAsia="宋体" w:cs="Times New Roman"/>
          <w:b/>
          <w:color w:val="0D0D0D"/>
          <w:sz w:val="28"/>
        </w:rPr>
        <w:t>主要完成人情况表</w:t>
      </w:r>
    </w:p>
    <w:tbl>
      <w:tblPr>
        <w:tblStyle w:val="1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645"/>
        <w:gridCol w:w="1061"/>
        <w:gridCol w:w="4122"/>
      </w:tblGrid>
      <w:tr w14:paraId="5E0DFE69">
        <w:trPr>
          <w:trHeight w:val="454" w:hRule="atLeast"/>
          <w:jc w:val="center"/>
        </w:trPr>
        <w:tc>
          <w:tcPr>
            <w:tcW w:w="1061" w:type="dxa"/>
            <w:noWrap w:val="0"/>
            <w:vAlign w:val="center"/>
          </w:tcPr>
          <w:p w14:paraId="2EB63BAC">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姓    名</w:t>
            </w:r>
          </w:p>
        </w:tc>
        <w:tc>
          <w:tcPr>
            <w:tcW w:w="2645" w:type="dxa"/>
            <w:noWrap w:val="0"/>
            <w:vAlign w:val="center"/>
          </w:tcPr>
          <w:p w14:paraId="3A0C195D">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尚玮</w:t>
            </w:r>
          </w:p>
        </w:tc>
        <w:tc>
          <w:tcPr>
            <w:tcW w:w="1061" w:type="dxa"/>
            <w:noWrap w:val="0"/>
            <w:vAlign w:val="center"/>
          </w:tcPr>
          <w:p w14:paraId="03EBE8FE">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排    名</w:t>
            </w:r>
          </w:p>
        </w:tc>
        <w:tc>
          <w:tcPr>
            <w:tcW w:w="4122" w:type="dxa"/>
            <w:noWrap w:val="0"/>
            <w:vAlign w:val="center"/>
          </w:tcPr>
          <w:p w14:paraId="0C3E441A">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7</w:t>
            </w:r>
          </w:p>
        </w:tc>
      </w:tr>
      <w:tr w14:paraId="07B85B5B">
        <w:trPr>
          <w:cantSplit/>
          <w:trHeight w:val="454" w:hRule="atLeast"/>
          <w:jc w:val="center"/>
        </w:trPr>
        <w:tc>
          <w:tcPr>
            <w:tcW w:w="1061" w:type="dxa"/>
            <w:noWrap w:val="0"/>
            <w:vAlign w:val="center"/>
          </w:tcPr>
          <w:p w14:paraId="47362689">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行政职务</w:t>
            </w:r>
          </w:p>
        </w:tc>
        <w:tc>
          <w:tcPr>
            <w:tcW w:w="2645" w:type="dxa"/>
            <w:noWrap w:val="0"/>
            <w:vAlign w:val="center"/>
          </w:tcPr>
          <w:p w14:paraId="230CAFEB">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无</w:t>
            </w:r>
          </w:p>
        </w:tc>
        <w:tc>
          <w:tcPr>
            <w:tcW w:w="1061" w:type="dxa"/>
            <w:noWrap w:val="0"/>
            <w:vAlign w:val="center"/>
          </w:tcPr>
          <w:p w14:paraId="6CEEBCC6">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技术职称</w:t>
            </w:r>
          </w:p>
        </w:tc>
        <w:tc>
          <w:tcPr>
            <w:tcW w:w="4122" w:type="dxa"/>
            <w:noWrap w:val="0"/>
            <w:vAlign w:val="center"/>
          </w:tcPr>
          <w:p w14:paraId="34FEF7EF">
            <w:pPr>
              <w:pStyle w:val="6"/>
              <w:keepNext w:val="0"/>
              <w:keepLines w:val="0"/>
              <w:suppressLineNumbers w:val="0"/>
              <w:spacing w:before="0" w:beforeAutospacing="0" w:after="0" w:afterAutospacing="0" w:line="390" w:lineRule="exact"/>
              <w:ind w:left="0" w:right="0" w:firstLine="0" w:firstLineChars="0"/>
              <w:jc w:val="center"/>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主治医师</w:t>
            </w:r>
          </w:p>
        </w:tc>
      </w:tr>
      <w:tr w14:paraId="1B4866AD">
        <w:trPr>
          <w:cantSplit/>
          <w:trHeight w:val="301" w:hRule="atLeast"/>
          <w:jc w:val="center"/>
        </w:trPr>
        <w:tc>
          <w:tcPr>
            <w:tcW w:w="1061" w:type="dxa"/>
            <w:noWrap w:val="0"/>
            <w:vAlign w:val="center"/>
          </w:tcPr>
          <w:p w14:paraId="3E7AE82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工作单位</w:t>
            </w:r>
          </w:p>
        </w:tc>
        <w:tc>
          <w:tcPr>
            <w:tcW w:w="7828" w:type="dxa"/>
            <w:gridSpan w:val="3"/>
            <w:noWrap w:val="0"/>
            <w:vAlign w:val="center"/>
          </w:tcPr>
          <w:p w14:paraId="5C4634CC">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w:t>
            </w:r>
            <w:r>
              <w:rPr>
                <w:rFonts w:hint="eastAsia" w:ascii="Times New Roman" w:hAnsi="Times New Roman" w:cs="Times New Roman"/>
                <w:color w:val="0D0D0D"/>
                <w:sz w:val="21"/>
                <w:szCs w:val="20"/>
              </w:rPr>
              <w:t>附属第一医院</w:t>
            </w:r>
          </w:p>
        </w:tc>
      </w:tr>
      <w:tr w14:paraId="0C214394">
        <w:trPr>
          <w:cantSplit/>
          <w:trHeight w:val="373" w:hRule="atLeast"/>
          <w:jc w:val="center"/>
        </w:trPr>
        <w:tc>
          <w:tcPr>
            <w:tcW w:w="1061" w:type="dxa"/>
            <w:tcBorders>
              <w:top w:val="single" w:color="auto" w:sz="4" w:space="0"/>
            </w:tcBorders>
            <w:noWrap w:val="0"/>
            <w:vAlign w:val="center"/>
          </w:tcPr>
          <w:p w14:paraId="025DDF24">
            <w:pPr>
              <w:pStyle w:val="6"/>
              <w:keepNext w:val="0"/>
              <w:keepLines w:val="0"/>
              <w:suppressLineNumbers w:val="0"/>
              <w:spacing w:before="0" w:beforeAutospacing="0" w:after="0" w:afterAutospacing="0" w:line="390" w:lineRule="exact"/>
              <w:ind w:left="0" w:right="0" w:firstLine="0" w:firstLineChars="0"/>
              <w:jc w:val="center"/>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完成单位</w:t>
            </w:r>
          </w:p>
        </w:tc>
        <w:tc>
          <w:tcPr>
            <w:tcW w:w="7828" w:type="dxa"/>
            <w:gridSpan w:val="3"/>
            <w:noWrap w:val="0"/>
            <w:vAlign w:val="center"/>
          </w:tcPr>
          <w:p w14:paraId="19627CFE">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lang w:val="en-US" w:eastAsia="zh-CN"/>
              </w:rPr>
            </w:pPr>
            <w:r>
              <w:rPr>
                <w:rFonts w:hint="eastAsia" w:ascii="Times New Roman" w:hAnsi="Times New Roman" w:eastAsia="宋体" w:cs="Times New Roman"/>
                <w:color w:val="0D0D0D"/>
                <w:sz w:val="21"/>
                <w:szCs w:val="20"/>
                <w:lang w:val="en-US" w:eastAsia="zh-CN"/>
              </w:rPr>
              <w:t>大连医科大学附属第一医院</w:t>
            </w:r>
          </w:p>
        </w:tc>
      </w:tr>
      <w:tr w14:paraId="5149494C">
        <w:trPr>
          <w:cantSplit/>
          <w:trHeight w:val="1024" w:hRule="atLeast"/>
          <w:jc w:val="center"/>
        </w:trPr>
        <w:tc>
          <w:tcPr>
            <w:tcW w:w="8889" w:type="dxa"/>
            <w:gridSpan w:val="4"/>
            <w:noWrap w:val="0"/>
            <w:vAlign w:val="top"/>
          </w:tcPr>
          <w:p w14:paraId="56F71296">
            <w:pPr>
              <w:pStyle w:val="6"/>
              <w:keepNext w:val="0"/>
              <w:keepLines w:val="0"/>
              <w:suppressLineNumbers w:val="0"/>
              <w:spacing w:before="0" w:beforeAutospacing="0" w:after="0" w:afterAutospacing="0" w:line="390" w:lineRule="exact"/>
              <w:ind w:left="0" w:right="0" w:firstLine="0" w:firstLineChars="0"/>
              <w:rPr>
                <w:rFonts w:hint="default" w:ascii="Times New Roman" w:hAnsi="Times New Roman" w:eastAsia="宋体" w:cs="Times New Roman"/>
                <w:color w:val="0D0D0D"/>
                <w:sz w:val="21"/>
                <w:szCs w:val="20"/>
              </w:rPr>
            </w:pPr>
            <w:r>
              <w:rPr>
                <w:rFonts w:hint="default" w:ascii="Times New Roman" w:hAnsi="Times New Roman" w:eastAsia="宋体" w:cs="Times New Roman"/>
                <w:color w:val="0D0D0D"/>
                <w:sz w:val="21"/>
                <w:szCs w:val="20"/>
              </w:rPr>
              <w:t>对本项目技术创造性贡献：</w:t>
            </w:r>
          </w:p>
          <w:p w14:paraId="1F87B00D">
            <w:pPr>
              <w:pStyle w:val="6"/>
              <w:keepNext w:val="0"/>
              <w:keepLines w:val="0"/>
              <w:suppressLineNumbers w:val="0"/>
              <w:spacing w:before="0" w:beforeAutospacing="0" w:after="0" w:afterAutospacing="0" w:line="390" w:lineRule="exact"/>
              <w:ind w:left="0" w:right="0" w:firstLine="0" w:firstLineChars="0"/>
              <w:rPr>
                <w:rFonts w:hint="eastAsia" w:ascii="Times New Roman" w:hAnsi="Times New Roman" w:eastAsia="宋体" w:cs="Times New Roman"/>
                <w:color w:val="0D0D0D"/>
                <w:sz w:val="21"/>
                <w:szCs w:val="20"/>
              </w:rPr>
            </w:pPr>
            <w:r>
              <w:rPr>
                <w:rFonts w:hint="eastAsia" w:ascii="Times New Roman" w:hAnsi="Times New Roman" w:eastAsia="宋体" w:cs="Times New Roman"/>
                <w:color w:val="0D0D0D"/>
                <w:sz w:val="21"/>
                <w:szCs w:val="20"/>
              </w:rPr>
              <w:t>主要参与了“主要科技创新”的术前精准评估技术的应用、全程精准诊疗体系的整合与优化部分。</w:t>
            </w:r>
          </w:p>
        </w:tc>
      </w:tr>
    </w:tbl>
    <w:p w14:paraId="671B28E5">
      <w:pPr>
        <w:pStyle w:val="6"/>
        <w:ind w:firstLine="0" w:firstLineChars="0"/>
        <w:jc w:val="both"/>
        <w:outlineLvl w:val="1"/>
        <w:rPr>
          <w:rFonts w:ascii="Times New Roman"/>
          <w:b/>
          <w:color w:val="0D0D0D"/>
          <w:sz w:val="28"/>
        </w:rPr>
      </w:pPr>
    </w:p>
    <w:p w14:paraId="4BB52C37">
      <w:pPr>
        <w:pStyle w:val="6"/>
        <w:ind w:firstLine="0" w:firstLineChars="0"/>
        <w:jc w:val="center"/>
        <w:outlineLvl w:val="1"/>
        <w:rPr>
          <w:rFonts w:ascii="Times New Roman"/>
          <w:b/>
          <w:color w:val="0D0D0D"/>
          <w:sz w:val="28"/>
        </w:rPr>
      </w:pPr>
    </w:p>
    <w:p w14:paraId="70446414">
      <w:pPr>
        <w:pStyle w:val="6"/>
        <w:ind w:firstLine="0" w:firstLineChars="0"/>
        <w:jc w:val="center"/>
        <w:outlineLvl w:val="1"/>
        <w:rPr>
          <w:rFonts w:ascii="Times New Roman"/>
          <w:b/>
          <w:color w:val="0D0D0D"/>
          <w:sz w:val="28"/>
        </w:rPr>
      </w:pPr>
      <w:r>
        <w:rPr>
          <w:rFonts w:ascii="Times New Roman"/>
          <w:b/>
          <w:color w:val="0D0D0D"/>
          <w:sz w:val="28"/>
        </w:rPr>
        <w:t>三、主要完成单位情况表</w:t>
      </w:r>
    </w:p>
    <w:tbl>
      <w:tblPr>
        <w:tblStyle w:val="1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26D49F26">
        <w:trPr>
          <w:cantSplit/>
          <w:trHeight w:val="555" w:hRule="exact"/>
          <w:jc w:val="center"/>
        </w:trPr>
        <w:tc>
          <w:tcPr>
            <w:tcW w:w="1511" w:type="dxa"/>
            <w:noWrap w:val="0"/>
            <w:vAlign w:val="center"/>
          </w:tcPr>
          <w:p w14:paraId="1A336756">
            <w:pPr>
              <w:keepNext w:val="0"/>
              <w:keepLines w:val="0"/>
              <w:suppressLineNumbers w:val="0"/>
              <w:spacing w:before="0" w:beforeAutospacing="0" w:after="0" w:afterAutospacing="0" w:line="280" w:lineRule="exact"/>
              <w:ind w:left="0" w:right="0"/>
              <w:jc w:val="center"/>
              <w:rPr>
                <w:rFonts w:hint="default" w:ascii="Times New Roman" w:hAnsi="Times New Roman" w:cs="Times New Roman"/>
                <w:color w:val="0D0D0D"/>
                <w:szCs w:val="20"/>
              </w:rPr>
            </w:pPr>
            <w:r>
              <w:rPr>
                <w:rFonts w:hint="default" w:ascii="Times New Roman" w:hAnsi="Times New Roman" w:cs="Times New Roman"/>
                <w:color w:val="0D0D0D"/>
                <w:szCs w:val="20"/>
              </w:rPr>
              <w:t>单位名称</w:t>
            </w:r>
          </w:p>
        </w:tc>
        <w:tc>
          <w:tcPr>
            <w:tcW w:w="7700" w:type="dxa"/>
            <w:noWrap w:val="0"/>
            <w:vAlign w:val="center"/>
          </w:tcPr>
          <w:p w14:paraId="29565C3C">
            <w:pPr>
              <w:keepNext w:val="0"/>
              <w:keepLines w:val="0"/>
              <w:suppressLineNumbers w:val="0"/>
              <w:spacing w:before="0" w:beforeAutospacing="0" w:after="0" w:afterAutospacing="0" w:line="360" w:lineRule="exact"/>
              <w:ind w:left="0" w:right="0"/>
              <w:jc w:val="center"/>
              <w:rPr>
                <w:rFonts w:hint="default" w:ascii="Times New Roman" w:hAnsi="Times New Roman" w:cs="Times New Roman"/>
                <w:color w:val="0D0D0D"/>
                <w:szCs w:val="20"/>
              </w:rPr>
            </w:pPr>
            <w:r>
              <w:rPr>
                <w:rFonts w:hint="eastAsia" w:ascii="Times New Roman" w:hAnsi="Times New Roman" w:cs="Times New Roman"/>
                <w:color w:val="0D0D0D"/>
                <w:szCs w:val="20"/>
              </w:rPr>
              <w:t>大连医科大学附属第一医院</w:t>
            </w:r>
          </w:p>
          <w:p w14:paraId="13993405">
            <w:pPr>
              <w:keepNext w:val="0"/>
              <w:keepLines w:val="0"/>
              <w:suppressLineNumbers w:val="0"/>
              <w:spacing w:before="0" w:beforeAutospacing="0" w:after="0" w:afterAutospacing="0" w:line="360" w:lineRule="exact"/>
              <w:ind w:left="0" w:right="0"/>
              <w:rPr>
                <w:rFonts w:hint="default" w:ascii="Times New Roman" w:hAnsi="Times New Roman" w:cs="Times New Roman"/>
                <w:color w:val="0D0D0D"/>
                <w:szCs w:val="20"/>
              </w:rPr>
            </w:pPr>
          </w:p>
        </w:tc>
      </w:tr>
      <w:tr w14:paraId="37BC2512">
        <w:trPr>
          <w:cantSplit/>
          <w:trHeight w:val="555" w:hRule="exact"/>
          <w:jc w:val="center"/>
        </w:trPr>
        <w:tc>
          <w:tcPr>
            <w:tcW w:w="1511" w:type="dxa"/>
            <w:noWrap w:val="0"/>
            <w:vAlign w:val="center"/>
          </w:tcPr>
          <w:p w14:paraId="21212C58">
            <w:pPr>
              <w:keepNext w:val="0"/>
              <w:keepLines w:val="0"/>
              <w:suppressLineNumbers w:val="0"/>
              <w:spacing w:before="0" w:beforeAutospacing="0" w:after="0" w:afterAutospacing="0" w:line="280" w:lineRule="exact"/>
              <w:ind w:left="0" w:right="0"/>
              <w:jc w:val="center"/>
              <w:rPr>
                <w:rFonts w:hint="default" w:ascii="Times New Roman" w:hAnsi="Times New Roman" w:cs="Times New Roman"/>
                <w:color w:val="0D0D0D"/>
                <w:szCs w:val="20"/>
              </w:rPr>
            </w:pPr>
            <w:r>
              <w:rPr>
                <w:rFonts w:hint="default" w:ascii="Times New Roman" w:hAnsi="Times New Roman" w:cs="Times New Roman"/>
                <w:color w:val="0D0D0D"/>
                <w:szCs w:val="20"/>
              </w:rPr>
              <w:t>排    名</w:t>
            </w:r>
          </w:p>
        </w:tc>
        <w:tc>
          <w:tcPr>
            <w:tcW w:w="7700" w:type="dxa"/>
            <w:noWrap w:val="0"/>
            <w:vAlign w:val="center"/>
          </w:tcPr>
          <w:p w14:paraId="1886D9BF">
            <w:pPr>
              <w:keepNext w:val="0"/>
              <w:keepLines w:val="0"/>
              <w:suppressLineNumbers w:val="0"/>
              <w:spacing w:before="0" w:beforeAutospacing="0" w:after="0" w:afterAutospacing="0" w:line="360" w:lineRule="exact"/>
              <w:ind w:left="0" w:right="0"/>
              <w:jc w:val="center"/>
              <w:rPr>
                <w:rFonts w:hint="eastAsia" w:ascii="Times New Roman" w:hAnsi="Times New Roman" w:eastAsia="宋体" w:cs="Times New Roman"/>
                <w:color w:val="0D0D0D"/>
                <w:szCs w:val="20"/>
                <w:lang w:val="en-US" w:eastAsia="zh-CN"/>
              </w:rPr>
            </w:pPr>
            <w:r>
              <w:rPr>
                <w:rFonts w:hint="eastAsia" w:ascii="Times New Roman" w:hAnsi="Times New Roman" w:cs="Times New Roman"/>
                <w:color w:val="0D0D0D"/>
                <w:szCs w:val="20"/>
                <w:lang w:val="en-US" w:eastAsia="zh-CN"/>
              </w:rPr>
              <w:t>1</w:t>
            </w:r>
          </w:p>
        </w:tc>
      </w:tr>
      <w:tr w14:paraId="75B17B59">
        <w:trPr>
          <w:cantSplit/>
          <w:trHeight w:val="1641" w:hRule="atLeast"/>
          <w:jc w:val="center"/>
        </w:trPr>
        <w:tc>
          <w:tcPr>
            <w:tcW w:w="9211" w:type="dxa"/>
            <w:gridSpan w:val="2"/>
            <w:noWrap w:val="0"/>
            <w:vAlign w:val="top"/>
          </w:tcPr>
          <w:p w14:paraId="3779820A">
            <w:pPr>
              <w:pStyle w:val="6"/>
              <w:keepNext w:val="0"/>
              <w:keepLines w:val="0"/>
              <w:suppressLineNumbers w:val="0"/>
              <w:spacing w:before="0" w:beforeAutospacing="0" w:after="0" w:afterAutospacing="0" w:line="360" w:lineRule="exact"/>
              <w:ind w:left="0" w:leftChars="0" w:right="0" w:firstLine="0" w:firstLineChars="0"/>
              <w:rPr>
                <w:rFonts w:hint="eastAsia" w:hAnsi="Times New Roman" w:cs="Times New Roman"/>
                <w:color w:val="0D0D0D"/>
                <w:sz w:val="25"/>
                <w:szCs w:val="20"/>
              </w:rPr>
            </w:pPr>
            <w:r>
              <w:rPr>
                <w:rFonts w:hint="default" w:hAnsi="Times New Roman" w:cs="Times New Roman"/>
                <w:szCs w:val="20"/>
              </w:rPr>
              <w:t>对本项目科技创新和推广应用情况的贡献：</w:t>
            </w:r>
          </w:p>
          <w:p w14:paraId="49F73BA3">
            <w:pPr>
              <w:pStyle w:val="6"/>
              <w:keepNext w:val="0"/>
              <w:keepLines w:val="0"/>
              <w:suppressLineNumbers w:val="0"/>
              <w:spacing w:before="0" w:beforeAutospacing="0" w:after="0" w:afterAutospacing="0" w:line="360" w:lineRule="exact"/>
              <w:ind w:left="0" w:right="0" w:firstLine="420"/>
              <w:rPr>
                <w:rFonts w:hint="eastAsia" w:hAnsi="Times New Roman" w:cs="Times New Roman"/>
                <w:color w:val="0D0D0D"/>
                <w:sz w:val="25"/>
                <w:szCs w:val="20"/>
              </w:rPr>
            </w:pPr>
            <w:r>
              <w:rPr>
                <w:rFonts w:hint="eastAsia" w:hAnsi="Times New Roman" w:cs="Times New Roman"/>
                <w:color w:val="0D0D0D"/>
                <w:sz w:val="25"/>
                <w:szCs w:val="20"/>
              </w:rPr>
              <w:t>申报课题的主要设备和技术条件由本院临床各科室所提供。项目成果的主要参与人员组成专业技术组，负责技术传授，由大连医科大学附属第一医院科研部部门组成管理组负责相关学习的事务管理，已将本项目的技术推广至全省范围。</w:t>
            </w:r>
          </w:p>
        </w:tc>
      </w:tr>
    </w:tbl>
    <w:p w14:paraId="0C2478B6">
      <w:pPr>
        <w:pStyle w:val="6"/>
        <w:ind w:firstLine="0" w:firstLineChars="0"/>
        <w:outlineLvl w:val="1"/>
        <w:rPr>
          <w:rFonts w:hint="default" w:ascii="Times New Roman" w:eastAsia="宋体"/>
          <w:b/>
          <w:bCs/>
          <w:color w:val="FF0000"/>
          <w:szCs w:val="24"/>
          <w:lang w:val="en-US" w:eastAsia="zh-CN"/>
        </w:rPr>
      </w:pPr>
      <w:r>
        <w:rPr>
          <w:rFonts w:hint="eastAsia" w:ascii="Times New Roman"/>
          <w:b/>
          <w:bCs/>
          <w:color w:val="FF0000"/>
          <w:szCs w:val="24"/>
          <w:lang w:val="en-US" w:eastAsia="zh-CN"/>
        </w:rPr>
        <w:t>注：主要完成人和主要完成单位要全部列出</w:t>
      </w:r>
      <w:r>
        <w:rPr>
          <w:rFonts w:hint="eastAsia" w:ascii="Times New Roman" w:eastAsia="宋体"/>
          <w:b/>
          <w:bCs/>
          <w:color w:val="FF0000"/>
          <w:szCs w:val="24"/>
          <w:lang w:val="en-US" w:eastAsia="zh-CN"/>
        </w:rPr>
        <w:t>，表格可以增加</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仿宋_GB2312">
    <w:altName w:val="方正仿宋_GBK"/>
    <w:panose1 w:val="00000000000000000000"/>
    <w:charset w:val="00"/>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MmE2Y2UwMmViN2EzMDRjMWM0NGFlNzllNjE5ZWIifQ=="/>
  </w:docVars>
  <w:rsids>
    <w:rsidRoot w:val="00172A27"/>
    <w:rsid w:val="000138EE"/>
    <w:rsid w:val="00017184"/>
    <w:rsid w:val="00017A46"/>
    <w:rsid w:val="00025B86"/>
    <w:rsid w:val="000378BA"/>
    <w:rsid w:val="00041458"/>
    <w:rsid w:val="00044407"/>
    <w:rsid w:val="000668CC"/>
    <w:rsid w:val="00077420"/>
    <w:rsid w:val="00080746"/>
    <w:rsid w:val="00083519"/>
    <w:rsid w:val="00092516"/>
    <w:rsid w:val="00096A55"/>
    <w:rsid w:val="000B1A8C"/>
    <w:rsid w:val="000B4767"/>
    <w:rsid w:val="000C0891"/>
    <w:rsid w:val="000C6BB5"/>
    <w:rsid w:val="000E5004"/>
    <w:rsid w:val="000F74FA"/>
    <w:rsid w:val="00100359"/>
    <w:rsid w:val="00115E5C"/>
    <w:rsid w:val="0011607A"/>
    <w:rsid w:val="00121185"/>
    <w:rsid w:val="001314FB"/>
    <w:rsid w:val="001359E3"/>
    <w:rsid w:val="00145B44"/>
    <w:rsid w:val="00156AF2"/>
    <w:rsid w:val="00174A0D"/>
    <w:rsid w:val="001907E7"/>
    <w:rsid w:val="00190E44"/>
    <w:rsid w:val="0019229D"/>
    <w:rsid w:val="001B2E95"/>
    <w:rsid w:val="001B69BE"/>
    <w:rsid w:val="001C184C"/>
    <w:rsid w:val="001C6622"/>
    <w:rsid w:val="001D0E3A"/>
    <w:rsid w:val="001D23CD"/>
    <w:rsid w:val="001D32EC"/>
    <w:rsid w:val="001E215C"/>
    <w:rsid w:val="001F2DBB"/>
    <w:rsid w:val="00200769"/>
    <w:rsid w:val="00214690"/>
    <w:rsid w:val="0021525C"/>
    <w:rsid w:val="0022179B"/>
    <w:rsid w:val="002342B5"/>
    <w:rsid w:val="00241AAC"/>
    <w:rsid w:val="00251FC5"/>
    <w:rsid w:val="0026796C"/>
    <w:rsid w:val="002707A7"/>
    <w:rsid w:val="0027475C"/>
    <w:rsid w:val="00291A5D"/>
    <w:rsid w:val="00297896"/>
    <w:rsid w:val="002A0705"/>
    <w:rsid w:val="002B2B03"/>
    <w:rsid w:val="002D003D"/>
    <w:rsid w:val="002D0C17"/>
    <w:rsid w:val="002E10EF"/>
    <w:rsid w:val="002E1E87"/>
    <w:rsid w:val="002F324F"/>
    <w:rsid w:val="003047DB"/>
    <w:rsid w:val="0030696D"/>
    <w:rsid w:val="00323E42"/>
    <w:rsid w:val="00327945"/>
    <w:rsid w:val="00350C82"/>
    <w:rsid w:val="00351467"/>
    <w:rsid w:val="00352B7A"/>
    <w:rsid w:val="00361DE6"/>
    <w:rsid w:val="00373420"/>
    <w:rsid w:val="00375A30"/>
    <w:rsid w:val="00384518"/>
    <w:rsid w:val="00384DB8"/>
    <w:rsid w:val="00391AAF"/>
    <w:rsid w:val="0039368A"/>
    <w:rsid w:val="00397675"/>
    <w:rsid w:val="003A0106"/>
    <w:rsid w:val="003A12D1"/>
    <w:rsid w:val="003B28B3"/>
    <w:rsid w:val="003B626D"/>
    <w:rsid w:val="003D1790"/>
    <w:rsid w:val="003F60CA"/>
    <w:rsid w:val="003F78E4"/>
    <w:rsid w:val="00413745"/>
    <w:rsid w:val="004221B6"/>
    <w:rsid w:val="00424313"/>
    <w:rsid w:val="00432BC7"/>
    <w:rsid w:val="00432ECD"/>
    <w:rsid w:val="00442DB1"/>
    <w:rsid w:val="00461D32"/>
    <w:rsid w:val="00462287"/>
    <w:rsid w:val="00462CB9"/>
    <w:rsid w:val="00463079"/>
    <w:rsid w:val="004716E7"/>
    <w:rsid w:val="00490902"/>
    <w:rsid w:val="00492525"/>
    <w:rsid w:val="00494D15"/>
    <w:rsid w:val="0049640C"/>
    <w:rsid w:val="004977EF"/>
    <w:rsid w:val="00497921"/>
    <w:rsid w:val="004B1088"/>
    <w:rsid w:val="004B3441"/>
    <w:rsid w:val="004B60D7"/>
    <w:rsid w:val="004D4F59"/>
    <w:rsid w:val="004E0415"/>
    <w:rsid w:val="00502776"/>
    <w:rsid w:val="0052196A"/>
    <w:rsid w:val="00523844"/>
    <w:rsid w:val="00527D84"/>
    <w:rsid w:val="005331AD"/>
    <w:rsid w:val="00533476"/>
    <w:rsid w:val="00552B2A"/>
    <w:rsid w:val="00553859"/>
    <w:rsid w:val="00566C64"/>
    <w:rsid w:val="00571DFC"/>
    <w:rsid w:val="00573B57"/>
    <w:rsid w:val="00577415"/>
    <w:rsid w:val="0058390C"/>
    <w:rsid w:val="00586254"/>
    <w:rsid w:val="00592AA7"/>
    <w:rsid w:val="005A3A29"/>
    <w:rsid w:val="005A5871"/>
    <w:rsid w:val="005B37B9"/>
    <w:rsid w:val="005B544B"/>
    <w:rsid w:val="005B693A"/>
    <w:rsid w:val="005C5F74"/>
    <w:rsid w:val="005D53D2"/>
    <w:rsid w:val="005E3E21"/>
    <w:rsid w:val="005E4D19"/>
    <w:rsid w:val="00603A86"/>
    <w:rsid w:val="00614DDB"/>
    <w:rsid w:val="0063516D"/>
    <w:rsid w:val="0063732E"/>
    <w:rsid w:val="006418C1"/>
    <w:rsid w:val="006553AF"/>
    <w:rsid w:val="0067042E"/>
    <w:rsid w:val="006710C3"/>
    <w:rsid w:val="006748F0"/>
    <w:rsid w:val="00676982"/>
    <w:rsid w:val="00677CD5"/>
    <w:rsid w:val="0068470B"/>
    <w:rsid w:val="00693B7E"/>
    <w:rsid w:val="006A7D59"/>
    <w:rsid w:val="006B5825"/>
    <w:rsid w:val="006D2910"/>
    <w:rsid w:val="006D70A6"/>
    <w:rsid w:val="006E066C"/>
    <w:rsid w:val="007019F9"/>
    <w:rsid w:val="007051C9"/>
    <w:rsid w:val="00713AB3"/>
    <w:rsid w:val="007210EE"/>
    <w:rsid w:val="0072481F"/>
    <w:rsid w:val="007426B6"/>
    <w:rsid w:val="00747264"/>
    <w:rsid w:val="00750941"/>
    <w:rsid w:val="00755EF0"/>
    <w:rsid w:val="00762C33"/>
    <w:rsid w:val="00770A38"/>
    <w:rsid w:val="00782066"/>
    <w:rsid w:val="00786627"/>
    <w:rsid w:val="00787162"/>
    <w:rsid w:val="007871CC"/>
    <w:rsid w:val="007877CD"/>
    <w:rsid w:val="00796BB9"/>
    <w:rsid w:val="007A2CD3"/>
    <w:rsid w:val="007C2EB8"/>
    <w:rsid w:val="007E1105"/>
    <w:rsid w:val="007E1963"/>
    <w:rsid w:val="007F70CD"/>
    <w:rsid w:val="00802BCA"/>
    <w:rsid w:val="00803453"/>
    <w:rsid w:val="008261A3"/>
    <w:rsid w:val="00837801"/>
    <w:rsid w:val="008546C5"/>
    <w:rsid w:val="00863A2A"/>
    <w:rsid w:val="008831B3"/>
    <w:rsid w:val="00886860"/>
    <w:rsid w:val="008902B4"/>
    <w:rsid w:val="00892E09"/>
    <w:rsid w:val="0089725A"/>
    <w:rsid w:val="008A31D6"/>
    <w:rsid w:val="008A720B"/>
    <w:rsid w:val="008B1CCA"/>
    <w:rsid w:val="008D113D"/>
    <w:rsid w:val="008E21A7"/>
    <w:rsid w:val="0090022C"/>
    <w:rsid w:val="00903168"/>
    <w:rsid w:val="00916540"/>
    <w:rsid w:val="00917CF9"/>
    <w:rsid w:val="009505ED"/>
    <w:rsid w:val="00960750"/>
    <w:rsid w:val="00994019"/>
    <w:rsid w:val="009C377A"/>
    <w:rsid w:val="009C60D9"/>
    <w:rsid w:val="009E3F05"/>
    <w:rsid w:val="009F0903"/>
    <w:rsid w:val="00A00DC4"/>
    <w:rsid w:val="00A02460"/>
    <w:rsid w:val="00A126A9"/>
    <w:rsid w:val="00A13B56"/>
    <w:rsid w:val="00A21638"/>
    <w:rsid w:val="00A33096"/>
    <w:rsid w:val="00A36C28"/>
    <w:rsid w:val="00A62E6A"/>
    <w:rsid w:val="00A81A74"/>
    <w:rsid w:val="00A86F4A"/>
    <w:rsid w:val="00AB2FE7"/>
    <w:rsid w:val="00AB4FCA"/>
    <w:rsid w:val="00AD20BE"/>
    <w:rsid w:val="00AD7F54"/>
    <w:rsid w:val="00AE0F18"/>
    <w:rsid w:val="00AE4E7B"/>
    <w:rsid w:val="00AF7F5D"/>
    <w:rsid w:val="00B125A4"/>
    <w:rsid w:val="00B13260"/>
    <w:rsid w:val="00B138CC"/>
    <w:rsid w:val="00B2067D"/>
    <w:rsid w:val="00B32E70"/>
    <w:rsid w:val="00B7437B"/>
    <w:rsid w:val="00B769F3"/>
    <w:rsid w:val="00B82DD3"/>
    <w:rsid w:val="00B84257"/>
    <w:rsid w:val="00BB6B5D"/>
    <w:rsid w:val="00BC0799"/>
    <w:rsid w:val="00BC2A7F"/>
    <w:rsid w:val="00BD6D0F"/>
    <w:rsid w:val="00BE0451"/>
    <w:rsid w:val="00BF1D25"/>
    <w:rsid w:val="00C00DB4"/>
    <w:rsid w:val="00C065C8"/>
    <w:rsid w:val="00C13BF4"/>
    <w:rsid w:val="00C159E5"/>
    <w:rsid w:val="00C16FE4"/>
    <w:rsid w:val="00C24343"/>
    <w:rsid w:val="00C314E0"/>
    <w:rsid w:val="00C4626C"/>
    <w:rsid w:val="00C4654C"/>
    <w:rsid w:val="00C579D9"/>
    <w:rsid w:val="00C62D63"/>
    <w:rsid w:val="00C67F51"/>
    <w:rsid w:val="00C9762D"/>
    <w:rsid w:val="00CA05C0"/>
    <w:rsid w:val="00CA61DF"/>
    <w:rsid w:val="00CA73A1"/>
    <w:rsid w:val="00CB6C60"/>
    <w:rsid w:val="00CC7C13"/>
    <w:rsid w:val="00CD0303"/>
    <w:rsid w:val="00CD6C38"/>
    <w:rsid w:val="00CF1977"/>
    <w:rsid w:val="00D03018"/>
    <w:rsid w:val="00D07E5C"/>
    <w:rsid w:val="00D14FF7"/>
    <w:rsid w:val="00D34ED0"/>
    <w:rsid w:val="00D35EA6"/>
    <w:rsid w:val="00D51860"/>
    <w:rsid w:val="00D55830"/>
    <w:rsid w:val="00D5592D"/>
    <w:rsid w:val="00D63B42"/>
    <w:rsid w:val="00D66B3A"/>
    <w:rsid w:val="00D94F94"/>
    <w:rsid w:val="00DB467E"/>
    <w:rsid w:val="00DC32E5"/>
    <w:rsid w:val="00DD27B5"/>
    <w:rsid w:val="00DD746F"/>
    <w:rsid w:val="00DE0013"/>
    <w:rsid w:val="00DF2371"/>
    <w:rsid w:val="00E03958"/>
    <w:rsid w:val="00E03FE5"/>
    <w:rsid w:val="00E43267"/>
    <w:rsid w:val="00E5030B"/>
    <w:rsid w:val="00E53AA0"/>
    <w:rsid w:val="00E543C3"/>
    <w:rsid w:val="00E627E4"/>
    <w:rsid w:val="00E64589"/>
    <w:rsid w:val="00E83400"/>
    <w:rsid w:val="00E8605D"/>
    <w:rsid w:val="00E90171"/>
    <w:rsid w:val="00E9516B"/>
    <w:rsid w:val="00E96E27"/>
    <w:rsid w:val="00E97252"/>
    <w:rsid w:val="00EA3795"/>
    <w:rsid w:val="00EA5D64"/>
    <w:rsid w:val="00EB4042"/>
    <w:rsid w:val="00EB4CD1"/>
    <w:rsid w:val="00EB5748"/>
    <w:rsid w:val="00EB63DE"/>
    <w:rsid w:val="00EC0B2C"/>
    <w:rsid w:val="00ED7277"/>
    <w:rsid w:val="00EF1AF8"/>
    <w:rsid w:val="00EF6689"/>
    <w:rsid w:val="00F0235B"/>
    <w:rsid w:val="00F02782"/>
    <w:rsid w:val="00F04D83"/>
    <w:rsid w:val="00F07474"/>
    <w:rsid w:val="00F11747"/>
    <w:rsid w:val="00F23EB0"/>
    <w:rsid w:val="00F72918"/>
    <w:rsid w:val="00F74FB9"/>
    <w:rsid w:val="00F80C59"/>
    <w:rsid w:val="00F81736"/>
    <w:rsid w:val="00F9705F"/>
    <w:rsid w:val="00FA2CD4"/>
    <w:rsid w:val="00FA307B"/>
    <w:rsid w:val="00FB4A88"/>
    <w:rsid w:val="00FC188D"/>
    <w:rsid w:val="00FC42DA"/>
    <w:rsid w:val="00FD0DF4"/>
    <w:rsid w:val="00FD20E5"/>
    <w:rsid w:val="00FD7E68"/>
    <w:rsid w:val="152F690E"/>
    <w:rsid w:val="1FDA1392"/>
    <w:rsid w:val="273F52E0"/>
    <w:rsid w:val="2A2B59A6"/>
    <w:rsid w:val="37890D3F"/>
    <w:rsid w:val="3FD524ED"/>
    <w:rsid w:val="44D47FB1"/>
    <w:rsid w:val="47D079F6"/>
    <w:rsid w:val="48F7696F"/>
    <w:rsid w:val="493C07E3"/>
    <w:rsid w:val="4ADC2E3D"/>
    <w:rsid w:val="4C2D68E2"/>
    <w:rsid w:val="583E644E"/>
    <w:rsid w:val="59FB02F3"/>
    <w:rsid w:val="5FFBD1FC"/>
    <w:rsid w:val="65426D6C"/>
    <w:rsid w:val="6FCB1D3E"/>
    <w:rsid w:val="70C6D818"/>
    <w:rsid w:val="7BE33C36"/>
    <w:rsid w:val="7DF9B30A"/>
    <w:rsid w:val="7FE52C30"/>
    <w:rsid w:val="7FEF3955"/>
    <w:rsid w:val="CFED4622"/>
    <w:rsid w:val="EBEE6873"/>
    <w:rsid w:val="FCF33C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link w:val="14"/>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2">
    <w:name w:val="Default Paragraph Font"/>
    <w:semiHidden/>
    <w:uiPriority w:val="0"/>
  </w:style>
  <w:style w:type="table" w:default="1" w:styleId="11">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Body Text"/>
    <w:basedOn w:val="1"/>
    <w:link w:val="15"/>
    <w:uiPriority w:val="0"/>
    <w:pPr>
      <w:spacing w:after="120"/>
    </w:pPr>
  </w:style>
  <w:style w:type="paragraph" w:styleId="5">
    <w:name w:val="Body Text Indent"/>
    <w:basedOn w:val="1"/>
    <w:link w:val="16"/>
    <w:uiPriority w:val="0"/>
    <w:pPr>
      <w:spacing w:after="120"/>
      <w:ind w:left="420" w:leftChars="200"/>
    </w:pPr>
  </w:style>
  <w:style w:type="paragraph" w:styleId="6">
    <w:name w:val="Plain Text"/>
    <w:basedOn w:val="1"/>
    <w:link w:val="17"/>
    <w:qFormat/>
    <w:uiPriority w:val="99"/>
    <w:pPr>
      <w:spacing w:line="360" w:lineRule="auto"/>
      <w:ind w:firstLine="480" w:firstLineChars="200"/>
    </w:pPr>
    <w:rPr>
      <w:rFonts w:ascii="仿宋_GB2312"/>
      <w:sz w:val="24"/>
    </w:rPr>
  </w:style>
  <w:style w:type="paragraph" w:styleId="7">
    <w:name w:val="Balloon Text"/>
    <w:basedOn w:val="1"/>
    <w:link w:val="18"/>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13">
    <w:name w:val="Strong"/>
    <w:qFormat/>
    <w:uiPriority w:val="22"/>
    <w:rPr>
      <w:b/>
      <w:bCs/>
    </w:rPr>
  </w:style>
  <w:style w:type="character" w:customStyle="1" w:styleId="14">
    <w:name w:val="标题 2 Char"/>
    <w:link w:val="3"/>
    <w:uiPriority w:val="9"/>
    <w:rPr>
      <w:rFonts w:ascii="宋体" w:hAnsi="宋体" w:cs="宋体"/>
      <w:b/>
      <w:bCs/>
      <w:sz w:val="36"/>
      <w:szCs w:val="36"/>
    </w:rPr>
  </w:style>
  <w:style w:type="character" w:customStyle="1" w:styleId="15">
    <w:name w:val="正文文本 Char"/>
    <w:link w:val="4"/>
    <w:uiPriority w:val="0"/>
    <w:rPr>
      <w:kern w:val="2"/>
      <w:sz w:val="21"/>
    </w:rPr>
  </w:style>
  <w:style w:type="character" w:customStyle="1" w:styleId="16">
    <w:name w:val="正文文本缩进 Char"/>
    <w:link w:val="5"/>
    <w:uiPriority w:val="0"/>
    <w:rPr>
      <w:kern w:val="2"/>
      <w:sz w:val="21"/>
    </w:rPr>
  </w:style>
  <w:style w:type="character" w:customStyle="1" w:styleId="17">
    <w:name w:val="纯文本 Char"/>
    <w:link w:val="6"/>
    <w:qFormat/>
    <w:uiPriority w:val="99"/>
    <w:rPr>
      <w:rFonts w:ascii="仿宋_GB2312"/>
      <w:kern w:val="2"/>
      <w:sz w:val="24"/>
    </w:rPr>
  </w:style>
  <w:style w:type="character" w:customStyle="1" w:styleId="18">
    <w:name w:val="批注框文本 Char"/>
    <w:link w:val="7"/>
    <w:uiPriority w:val="0"/>
    <w:rPr>
      <w:kern w:val="2"/>
      <w:sz w:val="18"/>
      <w:szCs w:val="18"/>
    </w:rPr>
  </w:style>
  <w:style w:type="paragraph" w:customStyle="1" w:styleId="19">
    <w:name w:val="_Style 8"/>
    <w:basedOn w:val="1"/>
    <w:next w:val="1"/>
    <w:uiPriority w:val="0"/>
    <w:pPr>
      <w:spacing w:line="360" w:lineRule="auto"/>
      <w:ind w:firstLine="480" w:firstLineChars="200"/>
    </w:pPr>
    <w:rPr>
      <w:rFonts w:ascii="仿宋_GB2312"/>
      <w:sz w:val="24"/>
    </w:rPr>
  </w:style>
  <w:style w:type="paragraph" w:customStyle="1" w:styleId="20">
    <w:name w:val="中等深浅网格 2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1">
    <w:name w:val="彩色列表 - 强调文字颜色 11"/>
    <w:basedOn w:val="1"/>
    <w:qFormat/>
    <w:uiPriority w:val="34"/>
    <w:pPr>
      <w:ind w:firstLine="420" w:firstLineChars="200"/>
    </w:pPr>
    <w:rPr>
      <w:szCs w:val="24"/>
    </w:rPr>
  </w:style>
  <w:style w:type="paragraph" w:customStyle="1" w:styleId="22">
    <w:name w:val="Table Paragraph"/>
    <w:basedOn w:val="1"/>
    <w:qFormat/>
    <w:uiPriority w:val="1"/>
    <w:pPr>
      <w:jc w:val="left"/>
    </w:pPr>
    <w:rPr>
      <w:rFonts w:ascii="Calibri" w:hAnsi="Calibri" w:eastAsia="宋体" w:cs="Times New Roman"/>
      <w:kern w:val="0"/>
      <w:sz w:val="22"/>
      <w:szCs w:val="22"/>
      <w:lang w:eastAsia="en-US"/>
    </w:rPr>
  </w:style>
  <w:style w:type="paragraph" w:customStyle="1" w:styleId="23">
    <w:name w:val="vsbcontent_start"/>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5</Pages>
  <Words>376</Words>
  <Characters>382</Characters>
  <Lines>34</Lines>
  <Paragraphs>9</Paragraphs>
  <TotalTime>1</TotalTime>
  <ScaleCrop>false</ScaleCrop>
  <LinksUpToDate>false</LinksUpToDate>
  <CharactersWithSpaces>417</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2015-12-17T22:11:00Z</dcterms:created>
  <dc:creator>MC SYSTEM</dc:creator>
  <cp:lastModifiedBy>追星续命</cp:lastModifiedBy>
  <dcterms:modified xsi:type="dcterms:W3CDTF">2025-12-09T15:59:01Z</dcterms:modified>
  <dc:title>项目名称:</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C59F24357D65A173EADF3669963EDF3C_43</vt:lpwstr>
  </property>
  <property fmtid="{D5CDD505-2E9C-101B-9397-08002B2CF9AE}" pid="4" name="KSOTemplateDocerSaveRecord">
    <vt:lpwstr>eyJoZGlkIjoiMzQzMDRmMTRhNWQwMWQ3MGFjNTVjOGJlMzdjNzc1YzIiLCJ1c2VySWQiOiI2NDk2OTQ3MTYifQ==</vt:lpwstr>
  </property>
</Properties>
</file>