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9EFD" w14:textId="77777777" w:rsidR="00B93D6A" w:rsidRPr="00FA36E3" w:rsidRDefault="00B93D6A" w:rsidP="00B93D6A">
      <w:pPr>
        <w:adjustRightInd w:val="0"/>
        <w:snapToGrid w:val="0"/>
        <w:spacing w:line="500" w:lineRule="exact"/>
        <w:jc w:val="center"/>
        <w:rPr>
          <w:bCs/>
          <w:color w:val="000000"/>
          <w:spacing w:val="-10"/>
          <w:kern w:val="0"/>
          <w:sz w:val="43"/>
          <w:szCs w:val="43"/>
        </w:rPr>
      </w:pPr>
    </w:p>
    <w:p w14:paraId="443D306B" w14:textId="77777777" w:rsidR="00B93D6A" w:rsidRPr="00FA36E3" w:rsidRDefault="00B93D6A" w:rsidP="00B93D6A">
      <w:pPr>
        <w:adjustRightInd w:val="0"/>
        <w:snapToGrid w:val="0"/>
        <w:spacing w:line="500" w:lineRule="exact"/>
        <w:jc w:val="center"/>
        <w:rPr>
          <w:b/>
          <w:bCs/>
          <w:color w:val="000000"/>
          <w:sz w:val="36"/>
          <w:szCs w:val="36"/>
        </w:rPr>
      </w:pPr>
      <w:r w:rsidRPr="00FA36E3">
        <w:rPr>
          <w:b/>
          <w:bCs/>
          <w:color w:val="000000"/>
          <w:sz w:val="36"/>
          <w:szCs w:val="36"/>
        </w:rPr>
        <w:t>申报华夏医学科技奖项目</w:t>
      </w:r>
      <w:r>
        <w:rPr>
          <w:rFonts w:hint="eastAsia"/>
          <w:b/>
          <w:bCs/>
          <w:color w:val="000000"/>
          <w:sz w:val="36"/>
          <w:szCs w:val="36"/>
        </w:rPr>
        <w:t>（人）</w:t>
      </w:r>
      <w:r w:rsidRPr="00FA36E3">
        <w:rPr>
          <w:b/>
          <w:bCs/>
          <w:color w:val="000000"/>
          <w:sz w:val="36"/>
          <w:szCs w:val="36"/>
        </w:rPr>
        <w:t>公示</w:t>
      </w:r>
    </w:p>
    <w:p w14:paraId="7A7750E9" w14:textId="77777777" w:rsidR="00B93D6A" w:rsidRPr="00FA36E3" w:rsidRDefault="00B93D6A" w:rsidP="00B93D6A">
      <w:pPr>
        <w:adjustRightInd w:val="0"/>
        <w:snapToGrid w:val="0"/>
        <w:spacing w:line="500" w:lineRule="exact"/>
        <w:ind w:firstLineChars="196" w:firstLine="608"/>
        <w:rPr>
          <w:color w:val="000000"/>
          <w:kern w:val="0"/>
          <w:sz w:val="31"/>
          <w:szCs w:val="31"/>
        </w:rPr>
      </w:pPr>
    </w:p>
    <w:p w14:paraId="4E67E4E4" w14:textId="6C69F7C4" w:rsidR="00B93D6A" w:rsidRPr="00FA36E3" w:rsidRDefault="00B93D6A" w:rsidP="00B93D6A">
      <w:pPr>
        <w:adjustRightInd w:val="0"/>
        <w:snapToGrid w:val="0"/>
        <w:spacing w:line="500" w:lineRule="exact"/>
        <w:ind w:firstLineChars="196" w:firstLine="549"/>
        <w:rPr>
          <w:color w:val="000000"/>
          <w:kern w:val="0"/>
          <w:sz w:val="28"/>
          <w:szCs w:val="28"/>
        </w:rPr>
      </w:pPr>
      <w:r w:rsidRPr="00FA36E3">
        <w:rPr>
          <w:color w:val="000000"/>
          <w:kern w:val="0"/>
          <w:sz w:val="28"/>
          <w:szCs w:val="28"/>
        </w:rPr>
        <w:t>我单位完成</w:t>
      </w:r>
      <w:r w:rsidRPr="00FA36E3">
        <w:rPr>
          <w:color w:val="000000"/>
          <w:kern w:val="0"/>
          <w:sz w:val="28"/>
          <w:szCs w:val="28"/>
        </w:rPr>
        <w:t>/</w:t>
      </w:r>
      <w:r w:rsidRPr="00FA36E3">
        <w:rPr>
          <w:color w:val="000000"/>
          <w:kern w:val="0"/>
          <w:sz w:val="28"/>
          <w:szCs w:val="28"/>
        </w:rPr>
        <w:t>合作的下列项目</w:t>
      </w:r>
      <w:r w:rsidRPr="00FA36E3">
        <w:rPr>
          <w:color w:val="000000"/>
          <w:kern w:val="0"/>
          <w:sz w:val="28"/>
          <w:szCs w:val="28"/>
        </w:rPr>
        <w:t>/</w:t>
      </w:r>
      <w:r w:rsidRPr="00FA36E3">
        <w:rPr>
          <w:color w:val="000000"/>
          <w:kern w:val="0"/>
          <w:sz w:val="28"/>
          <w:szCs w:val="28"/>
        </w:rPr>
        <w:t>候选人</w:t>
      </w:r>
      <w:r w:rsidRPr="00FA36E3">
        <w:rPr>
          <w:color w:val="000000"/>
          <w:kern w:val="0"/>
          <w:sz w:val="28"/>
          <w:szCs w:val="28"/>
        </w:rPr>
        <w:t>/</w:t>
      </w:r>
      <w:r w:rsidRPr="00FA36E3">
        <w:rPr>
          <w:color w:val="000000"/>
          <w:kern w:val="0"/>
          <w:sz w:val="28"/>
          <w:szCs w:val="28"/>
        </w:rPr>
        <w:t>候选组织拟申报</w:t>
      </w:r>
      <w:r w:rsidRPr="00FA36E3">
        <w:rPr>
          <w:color w:val="000000"/>
          <w:kern w:val="0"/>
          <w:sz w:val="28"/>
          <w:szCs w:val="28"/>
        </w:rPr>
        <w:t>2023</w:t>
      </w:r>
      <w:r w:rsidRPr="00FA36E3">
        <w:rPr>
          <w:color w:val="000000"/>
          <w:kern w:val="0"/>
          <w:sz w:val="28"/>
          <w:szCs w:val="28"/>
        </w:rPr>
        <w:t>年度华夏医学科技奖，特进行公示。公示期：</w:t>
      </w:r>
      <w:r w:rsidR="00B02495">
        <w:rPr>
          <w:color w:val="000000"/>
          <w:kern w:val="0"/>
          <w:sz w:val="28"/>
          <w:szCs w:val="28"/>
          <w:u w:val="single"/>
        </w:rPr>
        <w:t>2023</w:t>
      </w:r>
      <w:r w:rsidRPr="00FA36E3">
        <w:rPr>
          <w:color w:val="000000"/>
          <w:kern w:val="0"/>
          <w:sz w:val="28"/>
          <w:szCs w:val="28"/>
        </w:rPr>
        <w:t>年</w:t>
      </w:r>
      <w:r w:rsidR="00B02495">
        <w:rPr>
          <w:rFonts w:hint="eastAsia"/>
          <w:color w:val="000000"/>
          <w:kern w:val="0"/>
          <w:sz w:val="28"/>
          <w:szCs w:val="28"/>
        </w:rPr>
        <w:t>4</w:t>
      </w:r>
      <w:r w:rsidRPr="00FA36E3">
        <w:rPr>
          <w:color w:val="000000"/>
          <w:kern w:val="0"/>
          <w:sz w:val="28"/>
          <w:szCs w:val="28"/>
        </w:rPr>
        <w:t>月</w:t>
      </w:r>
      <w:r w:rsidR="00B02495">
        <w:rPr>
          <w:rFonts w:hint="eastAsia"/>
          <w:color w:val="000000"/>
          <w:kern w:val="0"/>
          <w:sz w:val="28"/>
          <w:szCs w:val="28"/>
        </w:rPr>
        <w:t>2</w:t>
      </w:r>
      <w:r w:rsidR="00B02495">
        <w:rPr>
          <w:color w:val="000000"/>
          <w:kern w:val="0"/>
          <w:sz w:val="28"/>
          <w:szCs w:val="28"/>
        </w:rPr>
        <w:t>5</w:t>
      </w:r>
      <w:r w:rsidRPr="00FA36E3">
        <w:rPr>
          <w:color w:val="000000"/>
          <w:kern w:val="0"/>
          <w:sz w:val="28"/>
          <w:szCs w:val="28"/>
        </w:rPr>
        <w:t>日至</w:t>
      </w:r>
      <w:r w:rsidRPr="00FA36E3">
        <w:rPr>
          <w:color w:val="000000"/>
          <w:kern w:val="0"/>
          <w:sz w:val="28"/>
          <w:szCs w:val="28"/>
        </w:rPr>
        <w:t xml:space="preserve"> </w:t>
      </w:r>
      <w:r w:rsidR="00B02495">
        <w:rPr>
          <w:color w:val="000000"/>
          <w:kern w:val="0"/>
          <w:sz w:val="28"/>
          <w:szCs w:val="28"/>
        </w:rPr>
        <w:t>2023</w:t>
      </w:r>
      <w:r w:rsidRPr="00FA36E3">
        <w:rPr>
          <w:color w:val="000000"/>
          <w:kern w:val="0"/>
          <w:sz w:val="28"/>
          <w:szCs w:val="28"/>
        </w:rPr>
        <w:t>年</w:t>
      </w:r>
      <w:r w:rsidR="00B02495">
        <w:rPr>
          <w:rFonts w:hint="eastAsia"/>
          <w:color w:val="000000"/>
          <w:kern w:val="0"/>
          <w:sz w:val="28"/>
          <w:szCs w:val="28"/>
        </w:rPr>
        <w:t>5</w:t>
      </w:r>
      <w:r w:rsidRPr="00FA36E3">
        <w:rPr>
          <w:color w:val="000000"/>
          <w:kern w:val="0"/>
          <w:sz w:val="28"/>
          <w:szCs w:val="28"/>
        </w:rPr>
        <w:t>月</w:t>
      </w:r>
      <w:r w:rsidR="00B02495">
        <w:rPr>
          <w:rFonts w:hint="eastAsia"/>
          <w:color w:val="000000"/>
          <w:kern w:val="0"/>
          <w:sz w:val="28"/>
          <w:szCs w:val="28"/>
        </w:rPr>
        <w:t>5</w:t>
      </w:r>
      <w:r w:rsidRPr="00FA36E3">
        <w:rPr>
          <w:color w:val="000000"/>
          <w:kern w:val="0"/>
          <w:sz w:val="28"/>
          <w:szCs w:val="28"/>
        </w:rPr>
        <w:t>日，公示期内如对公示内容有异议，请您向</w:t>
      </w:r>
      <w:r w:rsidR="000D4BCC" w:rsidRPr="000D4BCC">
        <w:rPr>
          <w:rFonts w:hint="eastAsia"/>
          <w:color w:val="000000"/>
          <w:kern w:val="0"/>
          <w:sz w:val="28"/>
          <w:szCs w:val="28"/>
          <w:u w:val="single"/>
        </w:rPr>
        <w:t>大连医科大学附属第一医院</w:t>
      </w:r>
      <w:r w:rsidR="00B02495">
        <w:rPr>
          <w:rFonts w:hint="eastAsia"/>
          <w:color w:val="000000"/>
          <w:kern w:val="0"/>
          <w:sz w:val="28"/>
          <w:szCs w:val="28"/>
          <w:u w:val="single"/>
        </w:rPr>
        <w:t>学科建设与科研管理部</w:t>
      </w:r>
      <w:r w:rsidRPr="00FA36E3">
        <w:rPr>
          <w:color w:val="000000"/>
          <w:kern w:val="0"/>
          <w:sz w:val="28"/>
          <w:szCs w:val="28"/>
        </w:rPr>
        <w:t>反映。</w:t>
      </w:r>
    </w:p>
    <w:p w14:paraId="02C4EE8D" w14:textId="15E33438" w:rsidR="00B93D6A" w:rsidRPr="00FA36E3" w:rsidRDefault="00B93D6A" w:rsidP="00B93D6A">
      <w:pPr>
        <w:adjustRightInd w:val="0"/>
        <w:snapToGrid w:val="0"/>
        <w:spacing w:line="500" w:lineRule="exact"/>
        <w:ind w:firstLineChars="196" w:firstLine="549"/>
        <w:rPr>
          <w:color w:val="000000"/>
          <w:kern w:val="0"/>
          <w:sz w:val="28"/>
          <w:szCs w:val="28"/>
        </w:rPr>
      </w:pPr>
      <w:r w:rsidRPr="00FA36E3">
        <w:rPr>
          <w:color w:val="000000"/>
          <w:kern w:val="0"/>
          <w:sz w:val="28"/>
          <w:szCs w:val="28"/>
        </w:rPr>
        <w:t>联系人及联系电话：</w:t>
      </w:r>
      <w:proofErr w:type="gramStart"/>
      <w:r w:rsidR="00B02495">
        <w:rPr>
          <w:rFonts w:hint="eastAsia"/>
          <w:color w:val="000000"/>
          <w:kern w:val="0"/>
          <w:sz w:val="28"/>
          <w:szCs w:val="28"/>
        </w:rPr>
        <w:t>曲承春</w:t>
      </w:r>
      <w:proofErr w:type="gramEnd"/>
      <w:r w:rsidR="00B02495">
        <w:rPr>
          <w:rFonts w:hint="eastAsia"/>
          <w:color w:val="000000"/>
          <w:kern w:val="0"/>
          <w:sz w:val="28"/>
          <w:szCs w:val="28"/>
        </w:rPr>
        <w:t>0</w:t>
      </w:r>
      <w:r w:rsidR="00B02495">
        <w:rPr>
          <w:color w:val="000000"/>
          <w:kern w:val="0"/>
          <w:sz w:val="28"/>
          <w:szCs w:val="28"/>
        </w:rPr>
        <w:t>411-83635963-3015</w:t>
      </w:r>
    </w:p>
    <w:p w14:paraId="58004407" w14:textId="77777777" w:rsidR="00B93D6A" w:rsidRPr="00FA36E3" w:rsidRDefault="00B93D6A" w:rsidP="00B93D6A">
      <w:pPr>
        <w:adjustRightInd w:val="0"/>
        <w:snapToGrid w:val="0"/>
        <w:spacing w:line="500" w:lineRule="exact"/>
        <w:ind w:firstLineChars="196" w:firstLine="549"/>
        <w:rPr>
          <w:color w:val="000000"/>
          <w:kern w:val="0"/>
          <w:sz w:val="28"/>
          <w:szCs w:val="28"/>
        </w:rPr>
      </w:pPr>
    </w:p>
    <w:p w14:paraId="1D3EB237" w14:textId="59176060" w:rsidR="00B93D6A" w:rsidRPr="00FA36E3" w:rsidRDefault="00B02495" w:rsidP="00B93D6A">
      <w:pPr>
        <w:adjustRightInd w:val="0"/>
        <w:snapToGrid w:val="0"/>
        <w:spacing w:line="500" w:lineRule="exact"/>
        <w:ind w:right="1400"/>
        <w:jc w:val="righ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大连医科大学附属第一医院</w:t>
      </w:r>
    </w:p>
    <w:p w14:paraId="0947A128" w14:textId="283A1863" w:rsidR="00B93D6A" w:rsidRPr="00FA36E3" w:rsidRDefault="00B02495" w:rsidP="00B02495">
      <w:pPr>
        <w:adjustRightInd w:val="0"/>
        <w:snapToGrid w:val="0"/>
        <w:spacing w:line="500" w:lineRule="exact"/>
        <w:ind w:right="1840"/>
        <w:jc w:val="righ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2</w:t>
      </w:r>
      <w:r>
        <w:rPr>
          <w:color w:val="000000"/>
          <w:kern w:val="0"/>
          <w:sz w:val="28"/>
          <w:szCs w:val="28"/>
        </w:rPr>
        <w:t>023</w:t>
      </w:r>
      <w:r w:rsidR="00B93D6A" w:rsidRPr="00FA36E3">
        <w:rPr>
          <w:color w:val="000000"/>
          <w:kern w:val="0"/>
          <w:sz w:val="28"/>
          <w:szCs w:val="28"/>
        </w:rPr>
        <w:t>年</w:t>
      </w:r>
      <w:r>
        <w:rPr>
          <w:rFonts w:hint="eastAsia"/>
          <w:color w:val="000000"/>
          <w:kern w:val="0"/>
          <w:sz w:val="28"/>
          <w:szCs w:val="28"/>
        </w:rPr>
        <w:t>4</w:t>
      </w:r>
      <w:r w:rsidR="00B93D6A" w:rsidRPr="00FA36E3">
        <w:rPr>
          <w:color w:val="000000"/>
          <w:kern w:val="0"/>
          <w:sz w:val="28"/>
          <w:szCs w:val="28"/>
        </w:rPr>
        <w:t>月</w:t>
      </w:r>
      <w:r>
        <w:rPr>
          <w:rFonts w:hint="eastAsia"/>
          <w:color w:val="000000"/>
          <w:kern w:val="0"/>
          <w:sz w:val="28"/>
          <w:szCs w:val="28"/>
        </w:rPr>
        <w:t>2</w:t>
      </w:r>
      <w:r>
        <w:rPr>
          <w:color w:val="000000"/>
          <w:kern w:val="0"/>
          <w:sz w:val="28"/>
          <w:szCs w:val="28"/>
        </w:rPr>
        <w:t>5</w:t>
      </w:r>
      <w:r w:rsidR="00B93D6A" w:rsidRPr="00FA36E3">
        <w:rPr>
          <w:color w:val="000000"/>
          <w:kern w:val="0"/>
          <w:sz w:val="28"/>
          <w:szCs w:val="28"/>
        </w:rPr>
        <w:t>日</w:t>
      </w:r>
    </w:p>
    <w:p w14:paraId="4F04168F" w14:textId="77777777" w:rsidR="00B02495" w:rsidRDefault="00B02495">
      <w:pPr>
        <w:widowControl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br w:type="page"/>
      </w:r>
    </w:p>
    <w:p w14:paraId="74591494" w14:textId="48570FC0" w:rsidR="000D4BCC" w:rsidRPr="00FA36E3" w:rsidRDefault="000D4BCC" w:rsidP="000D4BCC">
      <w:pPr>
        <w:adjustRightInd w:val="0"/>
        <w:snapToGrid w:val="0"/>
        <w:spacing w:line="500" w:lineRule="exact"/>
        <w:jc w:val="left"/>
        <w:rPr>
          <w:color w:val="000000"/>
          <w:kern w:val="0"/>
          <w:sz w:val="28"/>
          <w:szCs w:val="28"/>
        </w:rPr>
      </w:pPr>
      <w:r w:rsidRPr="00FA36E3">
        <w:rPr>
          <w:color w:val="000000"/>
          <w:kern w:val="0"/>
          <w:sz w:val="28"/>
          <w:szCs w:val="28"/>
        </w:rPr>
        <w:lastRenderedPageBreak/>
        <w:t>附：公示内容（至少包括</w:t>
      </w:r>
      <w:r>
        <w:rPr>
          <w:rFonts w:hint="eastAsia"/>
          <w:color w:val="000000"/>
          <w:kern w:val="0"/>
          <w:sz w:val="28"/>
          <w:szCs w:val="28"/>
        </w:rPr>
        <w:t>以</w:t>
      </w:r>
      <w:r w:rsidRPr="00FA36E3">
        <w:rPr>
          <w:color w:val="000000"/>
          <w:kern w:val="0"/>
          <w:sz w:val="28"/>
          <w:szCs w:val="28"/>
        </w:rPr>
        <w:t>下方面）</w:t>
      </w:r>
    </w:p>
    <w:p w14:paraId="18776B3A" w14:textId="77777777" w:rsidR="000D4BCC" w:rsidRPr="001D00FB" w:rsidRDefault="000D4BCC" w:rsidP="000D4BCC">
      <w:pPr>
        <w:adjustRightInd w:val="0"/>
        <w:snapToGrid w:val="0"/>
        <w:spacing w:line="500" w:lineRule="exact"/>
        <w:rPr>
          <w:b/>
          <w:bCs/>
          <w:color w:val="000000"/>
          <w:kern w:val="0"/>
          <w:sz w:val="28"/>
          <w:szCs w:val="28"/>
        </w:rPr>
      </w:pPr>
      <w:r w:rsidRPr="001D00FB">
        <w:rPr>
          <w:b/>
          <w:bCs/>
          <w:color w:val="000000"/>
          <w:kern w:val="0"/>
          <w:sz w:val="28"/>
          <w:szCs w:val="28"/>
        </w:rPr>
        <w:t>申报科学技术奖、卫生事业管理奖、医学科普奖</w:t>
      </w:r>
      <w:r w:rsidRPr="001D00FB">
        <w:rPr>
          <w:rFonts w:hint="eastAsia"/>
          <w:b/>
          <w:bCs/>
          <w:color w:val="000000"/>
          <w:kern w:val="0"/>
          <w:sz w:val="28"/>
          <w:szCs w:val="28"/>
        </w:rPr>
        <w:t>、青年医学科技奖</w:t>
      </w:r>
      <w:r w:rsidRPr="001D00FB">
        <w:rPr>
          <w:b/>
          <w:bCs/>
          <w:color w:val="000000"/>
          <w:kern w:val="0"/>
          <w:sz w:val="28"/>
          <w:szCs w:val="28"/>
        </w:rPr>
        <w:t>公示内容</w:t>
      </w:r>
      <w:r w:rsidRPr="001D00FB">
        <w:rPr>
          <w:rFonts w:hint="eastAsia"/>
          <w:b/>
          <w:bCs/>
          <w:color w:val="000000"/>
          <w:kern w:val="0"/>
          <w:sz w:val="28"/>
          <w:szCs w:val="28"/>
        </w:rPr>
        <w:t>如下：</w:t>
      </w:r>
    </w:p>
    <w:p w14:paraId="3859547B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FA36E3">
        <w:rPr>
          <w:color w:val="000000"/>
          <w:kern w:val="0"/>
          <w:sz w:val="28"/>
          <w:szCs w:val="28"/>
        </w:rPr>
        <w:t>奖项类别：</w:t>
      </w:r>
    </w:p>
    <w:p w14:paraId="560AC64D" w14:textId="77777777" w:rsidR="000D4BCC" w:rsidRPr="00FA36E3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科技进步类</w:t>
      </w:r>
    </w:p>
    <w:p w14:paraId="76666D15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FA36E3">
        <w:rPr>
          <w:color w:val="000000"/>
          <w:kern w:val="0"/>
          <w:sz w:val="28"/>
          <w:szCs w:val="28"/>
        </w:rPr>
        <w:t>项目名称</w:t>
      </w:r>
      <w:r>
        <w:rPr>
          <w:rFonts w:hint="eastAsia"/>
          <w:color w:val="000000"/>
          <w:kern w:val="0"/>
          <w:sz w:val="28"/>
          <w:szCs w:val="28"/>
        </w:rPr>
        <w:t>（或候选人姓名）</w:t>
      </w:r>
      <w:r w:rsidRPr="00FA36E3">
        <w:rPr>
          <w:color w:val="000000"/>
          <w:kern w:val="0"/>
          <w:sz w:val="28"/>
          <w:szCs w:val="28"/>
        </w:rPr>
        <w:t>：</w:t>
      </w:r>
    </w:p>
    <w:p w14:paraId="5273BB29" w14:textId="77777777" w:rsidR="000D4BCC" w:rsidRPr="00FA36E3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6712F9">
        <w:rPr>
          <w:rFonts w:hint="eastAsia"/>
          <w:color w:val="000000"/>
          <w:kern w:val="0"/>
          <w:sz w:val="28"/>
          <w:szCs w:val="28"/>
        </w:rPr>
        <w:t>脊柱源性疼痛精准诊疗关键技术创新与应用</w:t>
      </w:r>
    </w:p>
    <w:p w14:paraId="3CDFE98A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FA36E3">
        <w:rPr>
          <w:color w:val="000000"/>
          <w:kern w:val="0"/>
          <w:sz w:val="28"/>
          <w:szCs w:val="28"/>
        </w:rPr>
        <w:t>主要完成人（含排序）：</w:t>
      </w:r>
    </w:p>
    <w:p w14:paraId="750F1E35" w14:textId="77777777" w:rsidR="000D4BCC" w:rsidRPr="00FA36E3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6712F9">
        <w:rPr>
          <w:rFonts w:hint="eastAsia"/>
          <w:color w:val="000000"/>
          <w:kern w:val="0"/>
          <w:sz w:val="28"/>
          <w:szCs w:val="28"/>
        </w:rPr>
        <w:t>李忠海</w:t>
      </w:r>
      <w:r w:rsidRPr="006712F9">
        <w:rPr>
          <w:rFonts w:hint="eastAsia"/>
          <w:color w:val="000000"/>
          <w:kern w:val="0"/>
          <w:sz w:val="28"/>
          <w:szCs w:val="28"/>
        </w:rPr>
        <w:t xml:space="preserve">, </w:t>
      </w:r>
      <w:r w:rsidRPr="006712F9">
        <w:rPr>
          <w:rFonts w:hint="eastAsia"/>
          <w:color w:val="000000"/>
          <w:kern w:val="0"/>
          <w:sz w:val="28"/>
          <w:szCs w:val="28"/>
        </w:rPr>
        <w:t>徐钢</w:t>
      </w:r>
      <w:r w:rsidRPr="006712F9">
        <w:rPr>
          <w:rFonts w:hint="eastAsia"/>
          <w:color w:val="000000"/>
          <w:kern w:val="0"/>
          <w:sz w:val="28"/>
          <w:szCs w:val="28"/>
        </w:rPr>
        <w:t xml:space="preserve">, </w:t>
      </w:r>
      <w:r w:rsidRPr="006712F9">
        <w:rPr>
          <w:rFonts w:hint="eastAsia"/>
          <w:color w:val="000000"/>
          <w:kern w:val="0"/>
          <w:sz w:val="28"/>
          <w:szCs w:val="28"/>
        </w:rPr>
        <w:t>刘谟震</w:t>
      </w:r>
      <w:r w:rsidRPr="006712F9">
        <w:rPr>
          <w:rFonts w:hint="eastAsia"/>
          <w:color w:val="000000"/>
          <w:kern w:val="0"/>
          <w:sz w:val="28"/>
          <w:szCs w:val="28"/>
        </w:rPr>
        <w:t xml:space="preserve">, </w:t>
      </w:r>
      <w:proofErr w:type="gramStart"/>
      <w:r w:rsidRPr="006712F9">
        <w:rPr>
          <w:rFonts w:hint="eastAsia"/>
          <w:color w:val="000000"/>
          <w:kern w:val="0"/>
          <w:sz w:val="28"/>
          <w:szCs w:val="28"/>
        </w:rPr>
        <w:t>杨群</w:t>
      </w:r>
      <w:proofErr w:type="gramEnd"/>
      <w:r w:rsidRPr="006712F9">
        <w:rPr>
          <w:rFonts w:hint="eastAsia"/>
          <w:color w:val="000000"/>
          <w:kern w:val="0"/>
          <w:sz w:val="28"/>
          <w:szCs w:val="28"/>
        </w:rPr>
        <w:t xml:space="preserve">, </w:t>
      </w:r>
      <w:r w:rsidRPr="006712F9">
        <w:rPr>
          <w:rFonts w:hint="eastAsia"/>
          <w:color w:val="000000"/>
          <w:kern w:val="0"/>
          <w:sz w:val="28"/>
          <w:szCs w:val="28"/>
        </w:rPr>
        <w:t>王博</w:t>
      </w:r>
      <w:r w:rsidRPr="006712F9">
        <w:rPr>
          <w:rFonts w:hint="eastAsia"/>
          <w:color w:val="000000"/>
          <w:kern w:val="0"/>
          <w:sz w:val="28"/>
          <w:szCs w:val="28"/>
        </w:rPr>
        <w:t xml:space="preserve">, </w:t>
      </w:r>
      <w:proofErr w:type="gramStart"/>
      <w:r w:rsidRPr="006712F9">
        <w:rPr>
          <w:rFonts w:hint="eastAsia"/>
          <w:color w:val="000000"/>
          <w:kern w:val="0"/>
          <w:sz w:val="28"/>
          <w:szCs w:val="28"/>
        </w:rPr>
        <w:t>韩丽伟</w:t>
      </w:r>
      <w:proofErr w:type="gramEnd"/>
      <w:r w:rsidRPr="006712F9">
        <w:rPr>
          <w:rFonts w:hint="eastAsia"/>
          <w:color w:val="000000"/>
          <w:kern w:val="0"/>
          <w:sz w:val="28"/>
          <w:szCs w:val="28"/>
        </w:rPr>
        <w:t xml:space="preserve">, </w:t>
      </w:r>
      <w:r w:rsidRPr="006712F9">
        <w:rPr>
          <w:rFonts w:hint="eastAsia"/>
          <w:color w:val="000000"/>
          <w:kern w:val="0"/>
          <w:sz w:val="28"/>
          <w:szCs w:val="28"/>
        </w:rPr>
        <w:t>胡先同</w:t>
      </w:r>
      <w:r w:rsidRPr="006712F9">
        <w:rPr>
          <w:rFonts w:hint="eastAsia"/>
          <w:color w:val="000000"/>
          <w:kern w:val="0"/>
          <w:sz w:val="28"/>
          <w:szCs w:val="28"/>
        </w:rPr>
        <w:t xml:space="preserve">, </w:t>
      </w:r>
      <w:proofErr w:type="gramStart"/>
      <w:r w:rsidRPr="006712F9">
        <w:rPr>
          <w:rFonts w:hint="eastAsia"/>
          <w:color w:val="000000"/>
          <w:kern w:val="0"/>
          <w:sz w:val="28"/>
          <w:szCs w:val="28"/>
        </w:rPr>
        <w:t>衷</w:t>
      </w:r>
      <w:proofErr w:type="gramEnd"/>
      <w:r w:rsidRPr="006712F9">
        <w:rPr>
          <w:rFonts w:hint="eastAsia"/>
          <w:color w:val="000000"/>
          <w:kern w:val="0"/>
          <w:sz w:val="28"/>
          <w:szCs w:val="28"/>
        </w:rPr>
        <w:t>鸿宾</w:t>
      </w:r>
    </w:p>
    <w:p w14:paraId="6006D79B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FA36E3">
        <w:rPr>
          <w:color w:val="000000"/>
          <w:kern w:val="0"/>
          <w:sz w:val="28"/>
          <w:szCs w:val="28"/>
        </w:rPr>
        <w:t>主要完成单位（含排序）：</w:t>
      </w:r>
      <w:r w:rsidRPr="00FA36E3">
        <w:rPr>
          <w:color w:val="000000"/>
          <w:kern w:val="0"/>
          <w:sz w:val="28"/>
          <w:szCs w:val="28"/>
        </w:rPr>
        <w:t xml:space="preserve"> </w:t>
      </w:r>
    </w:p>
    <w:p w14:paraId="018A34FF" w14:textId="77777777" w:rsidR="000D4BCC" w:rsidRPr="00FA36E3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6712F9">
        <w:rPr>
          <w:rFonts w:hint="eastAsia"/>
          <w:color w:val="000000"/>
          <w:kern w:val="0"/>
          <w:sz w:val="28"/>
          <w:szCs w:val="28"/>
        </w:rPr>
        <w:t>大连医科大学附属第一医院</w:t>
      </w:r>
      <w:r w:rsidRPr="006712F9">
        <w:rPr>
          <w:rFonts w:hint="eastAsia"/>
          <w:color w:val="000000"/>
          <w:kern w:val="0"/>
          <w:sz w:val="28"/>
          <w:szCs w:val="28"/>
        </w:rPr>
        <w:t xml:space="preserve">, </w:t>
      </w:r>
      <w:r w:rsidRPr="006712F9">
        <w:rPr>
          <w:rFonts w:hint="eastAsia"/>
          <w:color w:val="000000"/>
          <w:kern w:val="0"/>
          <w:sz w:val="28"/>
          <w:szCs w:val="28"/>
        </w:rPr>
        <w:t>北京</w:t>
      </w:r>
      <w:proofErr w:type="gramStart"/>
      <w:r w:rsidRPr="006712F9">
        <w:rPr>
          <w:rFonts w:hint="eastAsia"/>
          <w:color w:val="000000"/>
          <w:kern w:val="0"/>
          <w:sz w:val="28"/>
          <w:szCs w:val="28"/>
        </w:rPr>
        <w:t>鑫</w:t>
      </w:r>
      <w:proofErr w:type="gramEnd"/>
      <w:r w:rsidRPr="006712F9">
        <w:rPr>
          <w:rFonts w:hint="eastAsia"/>
          <w:color w:val="000000"/>
          <w:kern w:val="0"/>
          <w:sz w:val="28"/>
          <w:szCs w:val="28"/>
        </w:rPr>
        <w:t>康辰医学科技发展有限公司</w:t>
      </w:r>
    </w:p>
    <w:p w14:paraId="2E1FCC64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FA36E3">
        <w:rPr>
          <w:color w:val="000000"/>
          <w:kern w:val="0"/>
          <w:sz w:val="28"/>
          <w:szCs w:val="28"/>
        </w:rPr>
        <w:t>项目简介</w:t>
      </w:r>
      <w:r>
        <w:rPr>
          <w:rFonts w:hint="eastAsia"/>
          <w:color w:val="000000"/>
          <w:kern w:val="0"/>
          <w:sz w:val="28"/>
          <w:szCs w:val="28"/>
        </w:rPr>
        <w:t>（或候选人科技成就和贡献简介）</w:t>
      </w:r>
      <w:r w:rsidRPr="00FA36E3">
        <w:rPr>
          <w:color w:val="000000"/>
          <w:kern w:val="0"/>
          <w:sz w:val="28"/>
          <w:szCs w:val="28"/>
        </w:rPr>
        <w:t>：</w:t>
      </w:r>
    </w:p>
    <w:p w14:paraId="14F0E330" w14:textId="77777777" w:rsidR="000D4BCC" w:rsidRPr="001740AA" w:rsidRDefault="000D4BCC" w:rsidP="000D4BCC">
      <w:pPr>
        <w:pStyle w:val="a7"/>
        <w:spacing w:line="360" w:lineRule="exact"/>
        <w:rPr>
          <w:rFonts w:ascii="Times New Roman" w:hAnsi="Times New Roman"/>
          <w:szCs w:val="24"/>
        </w:rPr>
      </w:pPr>
      <w:r w:rsidRPr="001740AA">
        <w:rPr>
          <w:rFonts w:ascii="Times New Roman" w:hAnsi="Times New Roman" w:hint="eastAsia"/>
          <w:szCs w:val="24"/>
        </w:rPr>
        <w:t>脊柱源性疼痛（</w:t>
      </w:r>
      <w:r w:rsidRPr="001740AA">
        <w:rPr>
          <w:rFonts w:ascii="Times New Roman" w:hAnsi="Times New Roman"/>
          <w:szCs w:val="24"/>
        </w:rPr>
        <w:t>Spinal Pain, SP</w:t>
      </w:r>
      <w:r w:rsidRPr="001740AA">
        <w:rPr>
          <w:rFonts w:ascii="Times New Roman" w:hAnsi="Times New Roman" w:hint="eastAsia"/>
          <w:szCs w:val="24"/>
        </w:rPr>
        <w:t>）属于脊柱相关病变引起的临床综合征，其病因复杂，诊断和治疗棘手，并发症多，危害性大，临床诊疗中存在诸多难点，精准诊断和治疗是保证疗效的关键。项目组依托国家骨科临床重点专科，在中国博士后科学基金、辽宁省“兴辽英才计划”等</w:t>
      </w:r>
      <w:r>
        <w:rPr>
          <w:rFonts w:ascii="Times New Roman" w:hAnsi="Times New Roman" w:hint="eastAsia"/>
          <w:szCs w:val="24"/>
        </w:rPr>
        <w:t>多</w:t>
      </w:r>
      <w:r w:rsidRPr="001740AA">
        <w:rPr>
          <w:rFonts w:ascii="Times New Roman" w:hAnsi="Times New Roman" w:hint="eastAsia"/>
          <w:szCs w:val="24"/>
        </w:rPr>
        <w:t>项课题的支持下，历经</w:t>
      </w:r>
      <w:proofErr w:type="gramStart"/>
      <w:r w:rsidRPr="001740AA">
        <w:rPr>
          <w:rFonts w:ascii="Times New Roman" w:hAnsi="Times New Roman" w:hint="eastAsia"/>
          <w:szCs w:val="24"/>
        </w:rPr>
        <w:t>1</w:t>
      </w:r>
      <w:r w:rsidRPr="001740AA">
        <w:rPr>
          <w:rFonts w:ascii="Times New Roman" w:hAnsi="Times New Roman"/>
          <w:szCs w:val="24"/>
        </w:rPr>
        <w:t>5</w:t>
      </w:r>
      <w:proofErr w:type="gramEnd"/>
      <w:r w:rsidRPr="001740AA">
        <w:rPr>
          <w:rFonts w:ascii="Times New Roman" w:hAnsi="Times New Roman" w:hint="eastAsia"/>
          <w:szCs w:val="24"/>
        </w:rPr>
        <w:t>余年，围绕发病机制、精准诊断、微</w:t>
      </w:r>
      <w:proofErr w:type="gramStart"/>
      <w:r w:rsidRPr="001740AA">
        <w:rPr>
          <w:rFonts w:ascii="Times New Roman" w:hAnsi="Times New Roman" w:hint="eastAsia"/>
          <w:szCs w:val="24"/>
        </w:rPr>
        <w:t>创治疗</w:t>
      </w:r>
      <w:proofErr w:type="gramEnd"/>
      <w:r w:rsidRPr="001740AA">
        <w:rPr>
          <w:rFonts w:ascii="Times New Roman" w:hAnsi="Times New Roman" w:hint="eastAsia"/>
          <w:szCs w:val="24"/>
        </w:rPr>
        <w:t>和材料研发进行研究攻关，形成了从理论创新、技术创新到材料创新的系统性成果，为脊柱源性疼痛精准诊疗体系的创建、发展、推广和应用做出了突出贡献。主要创新点如下：</w:t>
      </w:r>
    </w:p>
    <w:p w14:paraId="784852A8" w14:textId="77777777" w:rsidR="000D4BCC" w:rsidRPr="001740AA" w:rsidRDefault="000D4BCC" w:rsidP="000D4BCC">
      <w:pPr>
        <w:pStyle w:val="a7"/>
        <w:spacing w:line="360" w:lineRule="exact"/>
        <w:rPr>
          <w:rFonts w:ascii="Times New Roman" w:hAnsi="Times New Roman"/>
          <w:szCs w:val="24"/>
        </w:rPr>
      </w:pPr>
      <w:bookmarkStart w:id="0" w:name="_Hlk109660638"/>
      <w:r w:rsidRPr="001740AA">
        <w:rPr>
          <w:rFonts w:ascii="Times New Roman" w:hAnsi="Times New Roman" w:hint="eastAsia"/>
          <w:szCs w:val="24"/>
        </w:rPr>
        <w:t>1</w:t>
      </w:r>
      <w:r w:rsidRPr="001740AA">
        <w:rPr>
          <w:rFonts w:ascii="Times New Roman" w:hAnsi="Times New Roman"/>
          <w:szCs w:val="24"/>
        </w:rPr>
        <w:t xml:space="preserve">. </w:t>
      </w:r>
      <w:r w:rsidRPr="001740AA">
        <w:rPr>
          <w:rFonts w:ascii="Times New Roman" w:hAnsi="Times New Roman" w:hint="eastAsia"/>
          <w:b/>
          <w:szCs w:val="24"/>
        </w:rPr>
        <w:t>揭示重要发病机制，创立诊断系列技术，丰富精准诊断策略，解决</w:t>
      </w:r>
      <w:r w:rsidRPr="001740AA">
        <w:rPr>
          <w:rFonts w:ascii="Times New Roman" w:hAnsi="Times New Roman" w:hint="eastAsia"/>
          <w:b/>
          <w:szCs w:val="24"/>
        </w:rPr>
        <w:t xml:space="preserve"> </w:t>
      </w:r>
      <w:r w:rsidRPr="001740AA">
        <w:rPr>
          <w:rFonts w:ascii="Times New Roman" w:hAnsi="Times New Roman" w:hint="eastAsia"/>
          <w:b/>
          <w:szCs w:val="24"/>
        </w:rPr>
        <w:t>“诊断难”的问题</w:t>
      </w:r>
      <w:r w:rsidRPr="001740AA">
        <w:rPr>
          <w:rFonts w:ascii="Times New Roman" w:hAnsi="Times New Roman" w:hint="eastAsia"/>
          <w:szCs w:val="24"/>
        </w:rPr>
        <w:t>。首次发现异常的血尿酸浓度对于椎间盘退变的“</w:t>
      </w:r>
      <w:r w:rsidRPr="001740AA">
        <w:rPr>
          <w:rFonts w:ascii="Times New Roman" w:hAnsi="Times New Roman" w:hint="eastAsia"/>
          <w:szCs w:val="24"/>
        </w:rPr>
        <w:t>U</w:t>
      </w:r>
      <w:r w:rsidRPr="001740AA">
        <w:rPr>
          <w:rFonts w:ascii="Times New Roman" w:hAnsi="Times New Roman" w:hint="eastAsia"/>
          <w:szCs w:val="24"/>
        </w:rPr>
        <w:t>”形双重作用；首创一种全新可视化技术证明小关节结构对脊柱功能单位的影响；率先发现人体椎间盘中</w:t>
      </w:r>
      <w:r w:rsidRPr="001740AA">
        <w:rPr>
          <w:rFonts w:ascii="Times New Roman" w:hAnsi="Times New Roman" w:hint="eastAsia"/>
          <w:szCs w:val="24"/>
        </w:rPr>
        <w:t>Sox9</w:t>
      </w:r>
      <w:r w:rsidRPr="001740AA">
        <w:rPr>
          <w:rFonts w:ascii="Times New Roman" w:hAnsi="Times New Roman" w:hint="eastAsia"/>
          <w:szCs w:val="24"/>
        </w:rPr>
        <w:t>等生物标志物的时空表达规律；建立标准诊断流程，显著降低误漏诊率，早期诊断成功率达到</w:t>
      </w:r>
      <w:r w:rsidRPr="001740AA">
        <w:rPr>
          <w:rFonts w:ascii="Times New Roman" w:hAnsi="Times New Roman" w:hint="eastAsia"/>
          <w:szCs w:val="24"/>
        </w:rPr>
        <w:t>9</w:t>
      </w:r>
      <w:r w:rsidRPr="001740AA">
        <w:rPr>
          <w:rFonts w:ascii="Times New Roman" w:hAnsi="Times New Roman"/>
          <w:szCs w:val="24"/>
        </w:rPr>
        <w:t>6</w:t>
      </w:r>
      <w:r w:rsidRPr="001740AA">
        <w:rPr>
          <w:rFonts w:ascii="Times New Roman" w:hAnsi="Times New Roman" w:hint="eastAsia"/>
          <w:szCs w:val="24"/>
        </w:rPr>
        <w:t>%</w:t>
      </w:r>
      <w:r w:rsidRPr="001740AA">
        <w:rPr>
          <w:rFonts w:ascii="Times New Roman" w:hAnsi="Times New Roman" w:hint="eastAsia"/>
          <w:szCs w:val="24"/>
        </w:rPr>
        <w:t>。成果多次发表在北美脊柱外科协会官方杂志</w:t>
      </w:r>
      <w:r w:rsidRPr="001740AA">
        <w:rPr>
          <w:rFonts w:ascii="Times New Roman" w:hAnsi="Times New Roman" w:hint="eastAsia"/>
          <w:szCs w:val="24"/>
        </w:rPr>
        <w:t>Spine</w:t>
      </w:r>
      <w:r w:rsidRPr="001740AA">
        <w:rPr>
          <w:rFonts w:ascii="Times New Roman" w:hAnsi="Times New Roman"/>
          <w:szCs w:val="24"/>
        </w:rPr>
        <w:t xml:space="preserve"> J</w:t>
      </w:r>
      <w:r w:rsidRPr="001740AA">
        <w:rPr>
          <w:rFonts w:ascii="Times New Roman" w:hAnsi="Times New Roman" w:hint="eastAsia"/>
          <w:szCs w:val="24"/>
        </w:rPr>
        <w:t>、欧洲脊柱外科协会官方杂志</w:t>
      </w:r>
      <w:proofErr w:type="spellStart"/>
      <w:r w:rsidRPr="001740AA">
        <w:rPr>
          <w:rFonts w:ascii="Times New Roman" w:hAnsi="Times New Roman"/>
          <w:szCs w:val="24"/>
        </w:rPr>
        <w:t>Eur</w:t>
      </w:r>
      <w:proofErr w:type="spellEnd"/>
      <w:r w:rsidRPr="001740AA">
        <w:rPr>
          <w:rFonts w:ascii="Times New Roman" w:hAnsi="Times New Roman"/>
          <w:szCs w:val="24"/>
        </w:rPr>
        <w:t xml:space="preserve"> Spine J</w:t>
      </w:r>
      <w:r w:rsidRPr="001740AA">
        <w:rPr>
          <w:rFonts w:ascii="Times New Roman" w:hAnsi="Times New Roman" w:hint="eastAsia"/>
          <w:szCs w:val="24"/>
        </w:rPr>
        <w:t>等脊柱领域</w:t>
      </w:r>
      <w:r w:rsidRPr="001740AA">
        <w:rPr>
          <w:rFonts w:ascii="Times New Roman" w:hAnsi="Times New Roman" w:hint="eastAsia"/>
          <w:szCs w:val="24"/>
        </w:rPr>
        <w:t>T</w:t>
      </w:r>
      <w:r w:rsidRPr="001740AA">
        <w:rPr>
          <w:rFonts w:ascii="Times New Roman" w:hAnsi="Times New Roman"/>
          <w:szCs w:val="24"/>
        </w:rPr>
        <w:t>OP</w:t>
      </w:r>
      <w:r w:rsidRPr="001740AA">
        <w:rPr>
          <w:rFonts w:ascii="Times New Roman" w:hAnsi="Times New Roman" w:hint="eastAsia"/>
          <w:szCs w:val="24"/>
        </w:rPr>
        <w:t>期刊，并被英国皇家外科学院院士、英国骨科运动创伤协会主席</w:t>
      </w:r>
      <w:r w:rsidRPr="001740AA">
        <w:rPr>
          <w:rFonts w:ascii="Times New Roman" w:hAnsi="Times New Roman" w:hint="eastAsia"/>
          <w:szCs w:val="24"/>
        </w:rPr>
        <w:t xml:space="preserve">Nicola </w:t>
      </w:r>
      <w:proofErr w:type="spellStart"/>
      <w:r w:rsidRPr="001740AA">
        <w:rPr>
          <w:rFonts w:ascii="Times New Roman" w:hAnsi="Times New Roman" w:hint="eastAsia"/>
          <w:szCs w:val="24"/>
        </w:rPr>
        <w:t>Maffulli</w:t>
      </w:r>
      <w:proofErr w:type="spellEnd"/>
      <w:r w:rsidRPr="001740AA">
        <w:rPr>
          <w:rFonts w:ascii="Times New Roman" w:hAnsi="Times New Roman" w:hint="eastAsia"/>
          <w:szCs w:val="24"/>
        </w:rPr>
        <w:t>教授等多位国际知名学者所引用。</w:t>
      </w:r>
    </w:p>
    <w:p w14:paraId="0997F1A8" w14:textId="77777777" w:rsidR="000D4BCC" w:rsidRPr="001740AA" w:rsidRDefault="000D4BCC" w:rsidP="000D4BCC">
      <w:pPr>
        <w:pStyle w:val="a7"/>
        <w:spacing w:line="360" w:lineRule="exact"/>
        <w:rPr>
          <w:rFonts w:ascii="Times New Roman" w:hAnsi="Times New Roman"/>
          <w:szCs w:val="24"/>
        </w:rPr>
      </w:pPr>
      <w:r w:rsidRPr="001740AA">
        <w:rPr>
          <w:rFonts w:ascii="Times New Roman" w:hAnsi="Times New Roman"/>
          <w:szCs w:val="24"/>
        </w:rPr>
        <w:t xml:space="preserve">2. </w:t>
      </w:r>
      <w:r w:rsidRPr="001740AA">
        <w:rPr>
          <w:rFonts w:ascii="Times New Roman" w:hAnsi="Times New Roman" w:hint="eastAsia"/>
          <w:b/>
          <w:szCs w:val="24"/>
        </w:rPr>
        <w:t>创建治疗关键技术，系统分析并发症，形成精准治疗体系，解决</w:t>
      </w:r>
      <w:r w:rsidRPr="001740AA">
        <w:rPr>
          <w:rFonts w:ascii="Times New Roman" w:hAnsi="Times New Roman" w:hint="eastAsia"/>
          <w:b/>
          <w:szCs w:val="24"/>
        </w:rPr>
        <w:t xml:space="preserve"> </w:t>
      </w:r>
      <w:r w:rsidRPr="001740AA">
        <w:rPr>
          <w:rFonts w:ascii="Times New Roman" w:hAnsi="Times New Roman" w:hint="eastAsia"/>
          <w:b/>
          <w:szCs w:val="24"/>
        </w:rPr>
        <w:t>“疗效差”的问题</w:t>
      </w:r>
      <w:r w:rsidRPr="001740AA">
        <w:rPr>
          <w:rFonts w:ascii="Times New Roman" w:hAnsi="Times New Roman" w:hint="eastAsia"/>
          <w:szCs w:val="24"/>
        </w:rPr>
        <w:t>。率先提出精准有效减压的概念，首次将脊柱动态稳定技术应用于临床；基于数字化技术研发脊柱</w:t>
      </w:r>
      <w:proofErr w:type="gramStart"/>
      <w:r w:rsidRPr="001740AA">
        <w:rPr>
          <w:rFonts w:ascii="Times New Roman" w:hAnsi="Times New Roman" w:hint="eastAsia"/>
          <w:szCs w:val="24"/>
        </w:rPr>
        <w:t>椎弓根置钉导航</w:t>
      </w:r>
      <w:proofErr w:type="gramEnd"/>
      <w:r w:rsidRPr="001740AA">
        <w:rPr>
          <w:rFonts w:ascii="Times New Roman" w:hAnsi="Times New Roman" w:hint="eastAsia"/>
          <w:szCs w:val="24"/>
        </w:rPr>
        <w:t>模板、可膨胀式椎间融合器等，改进优化传统手术方式；系统分析</w:t>
      </w:r>
      <w:proofErr w:type="gramStart"/>
      <w:r w:rsidRPr="001740AA">
        <w:rPr>
          <w:rFonts w:ascii="Times New Roman" w:hAnsi="Times New Roman" w:hint="eastAsia"/>
          <w:szCs w:val="24"/>
        </w:rPr>
        <w:t>围手术期相关</w:t>
      </w:r>
      <w:proofErr w:type="gramEnd"/>
      <w:r w:rsidRPr="001740AA">
        <w:rPr>
          <w:rFonts w:ascii="Times New Roman" w:hAnsi="Times New Roman" w:hint="eastAsia"/>
          <w:szCs w:val="24"/>
        </w:rPr>
        <w:t>并发症，构建精准治疗体系，显著降低并发症发生率。相关技术被美国介入疼痛医师协会主席</w:t>
      </w:r>
      <w:proofErr w:type="spellStart"/>
      <w:r w:rsidRPr="001740AA">
        <w:rPr>
          <w:rFonts w:ascii="Times New Roman" w:hAnsi="Times New Roman" w:hint="eastAsia"/>
          <w:szCs w:val="24"/>
        </w:rPr>
        <w:t>Laxmaiah</w:t>
      </w:r>
      <w:proofErr w:type="spellEnd"/>
      <w:r w:rsidRPr="001740AA">
        <w:rPr>
          <w:rFonts w:ascii="Times New Roman" w:hAnsi="Times New Roman" w:hint="eastAsia"/>
          <w:szCs w:val="24"/>
        </w:rPr>
        <w:t xml:space="preserve"> </w:t>
      </w:r>
      <w:proofErr w:type="spellStart"/>
      <w:r w:rsidRPr="001740AA">
        <w:rPr>
          <w:rFonts w:ascii="Times New Roman" w:hAnsi="Times New Roman" w:hint="eastAsia"/>
          <w:szCs w:val="24"/>
        </w:rPr>
        <w:t>Manchikanti</w:t>
      </w:r>
      <w:proofErr w:type="spellEnd"/>
      <w:r w:rsidRPr="001740AA">
        <w:rPr>
          <w:rFonts w:ascii="Times New Roman" w:hAnsi="Times New Roman" w:hint="eastAsia"/>
          <w:szCs w:val="24"/>
        </w:rPr>
        <w:t>教授多次引用并给予充分肯定。美国介入疼痛医师协会</w:t>
      </w:r>
      <w:r w:rsidRPr="001740AA">
        <w:rPr>
          <w:rFonts w:ascii="Times New Roman" w:hAnsi="Times New Roman" w:hint="eastAsia"/>
          <w:szCs w:val="24"/>
        </w:rPr>
        <w:t>2021</w:t>
      </w:r>
      <w:r w:rsidRPr="001740AA">
        <w:rPr>
          <w:rFonts w:ascii="Times New Roman" w:hAnsi="Times New Roman" w:hint="eastAsia"/>
          <w:szCs w:val="24"/>
        </w:rPr>
        <w:t>年《介入治疗慢性脊柱源性疼痛循证指南》、</w:t>
      </w:r>
      <w:r w:rsidRPr="001740AA">
        <w:rPr>
          <w:rFonts w:ascii="Times New Roman" w:hAnsi="Times New Roman" w:hint="eastAsia"/>
          <w:szCs w:val="24"/>
        </w:rPr>
        <w:t>2020</w:t>
      </w:r>
      <w:r w:rsidRPr="001740AA">
        <w:rPr>
          <w:rFonts w:ascii="Times New Roman" w:hAnsi="Times New Roman" w:hint="eastAsia"/>
          <w:szCs w:val="24"/>
        </w:rPr>
        <w:t>年《慢性脊源性柱疼痛小关节干预循</w:t>
      </w:r>
      <w:r w:rsidRPr="001740AA">
        <w:rPr>
          <w:rFonts w:ascii="Times New Roman" w:hAnsi="Times New Roman" w:hint="eastAsia"/>
          <w:szCs w:val="24"/>
        </w:rPr>
        <w:lastRenderedPageBreak/>
        <w:t>证指南》分别引用了本研究成果。</w:t>
      </w:r>
    </w:p>
    <w:p w14:paraId="251E6438" w14:textId="77777777" w:rsidR="000D4BCC" w:rsidRPr="001740AA" w:rsidRDefault="000D4BCC" w:rsidP="000D4BCC">
      <w:pPr>
        <w:pStyle w:val="a7"/>
        <w:spacing w:line="360" w:lineRule="exact"/>
        <w:rPr>
          <w:rFonts w:ascii="Times New Roman" w:hAnsi="Times New Roman"/>
          <w:szCs w:val="24"/>
        </w:rPr>
      </w:pPr>
      <w:r w:rsidRPr="001740AA">
        <w:rPr>
          <w:rFonts w:ascii="Times New Roman" w:hAnsi="Times New Roman"/>
          <w:szCs w:val="24"/>
        </w:rPr>
        <w:t xml:space="preserve">3. </w:t>
      </w:r>
      <w:r w:rsidRPr="001740AA">
        <w:rPr>
          <w:rFonts w:ascii="Times New Roman" w:hAnsi="Times New Roman" w:hint="eastAsia"/>
          <w:b/>
          <w:szCs w:val="24"/>
        </w:rPr>
        <w:t>探索再生修复机制，研发转化新材料，产学研深度融合，解决</w:t>
      </w:r>
      <w:r w:rsidRPr="001740AA">
        <w:rPr>
          <w:rFonts w:ascii="Times New Roman" w:hAnsi="Times New Roman" w:hint="eastAsia"/>
          <w:b/>
          <w:szCs w:val="24"/>
        </w:rPr>
        <w:t xml:space="preserve"> </w:t>
      </w:r>
      <w:r w:rsidRPr="001740AA">
        <w:rPr>
          <w:rFonts w:ascii="Times New Roman" w:hAnsi="Times New Roman" w:hint="eastAsia"/>
          <w:b/>
          <w:szCs w:val="24"/>
        </w:rPr>
        <w:t>“费用高”的问题</w:t>
      </w:r>
      <w:r w:rsidRPr="001740AA">
        <w:rPr>
          <w:rFonts w:ascii="Times New Roman" w:hAnsi="Times New Roman" w:hint="eastAsia"/>
          <w:szCs w:val="24"/>
        </w:rPr>
        <w:t>。针对骨修复材料进行系列技术攻关，研制出具有“靶向”成骨功能的新型材料、兼具</w:t>
      </w:r>
      <w:r w:rsidRPr="001740AA">
        <w:rPr>
          <w:rFonts w:ascii="Times New Roman" w:hAnsi="Times New Roman" w:hint="eastAsia"/>
          <w:szCs w:val="24"/>
        </w:rPr>
        <w:t>BMP2/Sr</w:t>
      </w:r>
      <w:r w:rsidRPr="001740AA">
        <w:rPr>
          <w:rFonts w:ascii="Times New Roman" w:hAnsi="Times New Roman"/>
          <w:szCs w:val="24"/>
        </w:rPr>
        <w:t xml:space="preserve"> </w:t>
      </w:r>
      <w:r w:rsidRPr="001740AA">
        <w:rPr>
          <w:rFonts w:ascii="Times New Roman" w:hAnsi="Times New Roman" w:hint="eastAsia"/>
          <w:szCs w:val="24"/>
        </w:rPr>
        <w:t>双重作用的新型骨修复材料、新型生物型脊柱椎体间融合器、赋形脱钙骨基质等先进材料，通过产学研深度合作，实现了成果转化，已获两项国家三类医疗器械产品认证（同种骨植入材料，</w:t>
      </w:r>
      <w:proofErr w:type="gramStart"/>
      <w:r w:rsidRPr="001740AA">
        <w:rPr>
          <w:rFonts w:ascii="Times New Roman" w:hAnsi="Times New Roman" w:hint="eastAsia"/>
          <w:szCs w:val="24"/>
        </w:rPr>
        <w:t>国械注准</w:t>
      </w:r>
      <w:proofErr w:type="gramEnd"/>
      <w:r w:rsidRPr="001740AA">
        <w:rPr>
          <w:rFonts w:ascii="Times New Roman" w:hAnsi="Times New Roman" w:hint="eastAsia"/>
          <w:szCs w:val="24"/>
        </w:rPr>
        <w:t xml:space="preserve"> 20173461010</w:t>
      </w:r>
      <w:r w:rsidRPr="001740AA">
        <w:rPr>
          <w:rFonts w:ascii="Times New Roman" w:hAnsi="Times New Roman" w:hint="eastAsia"/>
          <w:szCs w:val="24"/>
        </w:rPr>
        <w:t>；同种脱钙骨基质，</w:t>
      </w:r>
      <w:proofErr w:type="gramStart"/>
      <w:r w:rsidRPr="001740AA">
        <w:rPr>
          <w:rFonts w:ascii="Times New Roman" w:hAnsi="Times New Roman" w:hint="eastAsia"/>
          <w:szCs w:val="24"/>
        </w:rPr>
        <w:t>国械注准</w:t>
      </w:r>
      <w:proofErr w:type="gramEnd"/>
      <w:r w:rsidRPr="001740AA">
        <w:rPr>
          <w:rFonts w:ascii="Times New Roman" w:hAnsi="Times New Roman" w:hint="eastAsia"/>
          <w:szCs w:val="24"/>
        </w:rPr>
        <w:t>20163460180</w:t>
      </w:r>
      <w:r w:rsidRPr="001740AA">
        <w:rPr>
          <w:rFonts w:ascii="Times New Roman" w:hAnsi="Times New Roman" w:hint="eastAsia"/>
          <w:szCs w:val="24"/>
        </w:rPr>
        <w:t>），这是目前国内首个脱钙骨基质产品三类医疗器械认证，其价格仅为国外进口产品的</w:t>
      </w:r>
      <w:r w:rsidRPr="001740AA">
        <w:rPr>
          <w:rFonts w:ascii="Times New Roman" w:hAnsi="Times New Roman" w:hint="eastAsia"/>
          <w:szCs w:val="24"/>
        </w:rPr>
        <w:t>1</w:t>
      </w:r>
      <w:r w:rsidRPr="001740AA">
        <w:rPr>
          <w:rFonts w:ascii="Times New Roman" w:hAnsi="Times New Roman"/>
          <w:szCs w:val="24"/>
        </w:rPr>
        <w:t>/5</w:t>
      </w:r>
      <w:r w:rsidRPr="001740AA">
        <w:rPr>
          <w:rFonts w:ascii="Times New Roman" w:hAnsi="Times New Roman" w:hint="eastAsia"/>
          <w:szCs w:val="24"/>
        </w:rPr>
        <w:t>，已在国内百余家医院应用，取得了可观的经济效益，销售总额超过</w:t>
      </w:r>
      <w:r w:rsidRPr="001740AA">
        <w:rPr>
          <w:rFonts w:ascii="Times New Roman" w:hAnsi="Times New Roman" w:hint="eastAsia"/>
          <w:szCs w:val="24"/>
        </w:rPr>
        <w:t>1</w:t>
      </w:r>
      <w:r w:rsidRPr="001740AA">
        <w:rPr>
          <w:rFonts w:ascii="Times New Roman" w:hAnsi="Times New Roman" w:hint="eastAsia"/>
          <w:szCs w:val="24"/>
        </w:rPr>
        <w:t>亿元。</w:t>
      </w:r>
    </w:p>
    <w:bookmarkEnd w:id="0"/>
    <w:p w14:paraId="19F775F0" w14:textId="77777777" w:rsidR="000D4BCC" w:rsidRPr="00761C91" w:rsidRDefault="000D4BCC" w:rsidP="000D4BCC">
      <w:pPr>
        <w:pStyle w:val="a7"/>
        <w:spacing w:line="360" w:lineRule="exact"/>
        <w:rPr>
          <w:color w:val="000000"/>
          <w:kern w:val="0"/>
          <w:szCs w:val="24"/>
        </w:rPr>
      </w:pPr>
      <w:r w:rsidRPr="001740AA">
        <w:rPr>
          <w:rFonts w:ascii="Times New Roman" w:hAnsi="Times New Roman" w:hint="eastAsia"/>
          <w:szCs w:val="24"/>
        </w:rPr>
        <w:t>本项目发表文章</w:t>
      </w:r>
      <w:r w:rsidRPr="001740AA">
        <w:rPr>
          <w:rFonts w:ascii="Times New Roman" w:hAnsi="Times New Roman" w:hint="eastAsia"/>
          <w:szCs w:val="24"/>
        </w:rPr>
        <w:t>95</w:t>
      </w:r>
      <w:r w:rsidRPr="001740AA">
        <w:rPr>
          <w:rFonts w:ascii="Times New Roman" w:hAnsi="Times New Roman" w:hint="eastAsia"/>
          <w:szCs w:val="24"/>
        </w:rPr>
        <w:t>篇，</w:t>
      </w:r>
      <w:r w:rsidRPr="001740AA">
        <w:rPr>
          <w:rFonts w:ascii="Times New Roman" w:hAnsi="Times New Roman" w:hint="eastAsia"/>
          <w:szCs w:val="24"/>
        </w:rPr>
        <w:t>SCI</w:t>
      </w:r>
      <w:r w:rsidRPr="001740AA">
        <w:rPr>
          <w:rFonts w:ascii="Times New Roman" w:hAnsi="Times New Roman" w:hint="eastAsia"/>
          <w:szCs w:val="24"/>
        </w:rPr>
        <w:t>收录</w:t>
      </w:r>
      <w:r w:rsidRPr="001740AA">
        <w:rPr>
          <w:rFonts w:ascii="Times New Roman" w:hAnsi="Times New Roman" w:hint="eastAsia"/>
          <w:szCs w:val="24"/>
        </w:rPr>
        <w:t>50</w:t>
      </w:r>
      <w:r w:rsidRPr="001740AA">
        <w:rPr>
          <w:rFonts w:ascii="Times New Roman" w:hAnsi="Times New Roman" w:hint="eastAsia"/>
          <w:szCs w:val="24"/>
        </w:rPr>
        <w:t>篇，总他引</w:t>
      </w:r>
      <w:r w:rsidRPr="001740AA">
        <w:rPr>
          <w:rFonts w:ascii="Times New Roman" w:hAnsi="Times New Roman" w:hint="eastAsia"/>
          <w:szCs w:val="24"/>
        </w:rPr>
        <w:t>662</w:t>
      </w:r>
      <w:r w:rsidRPr="001740AA">
        <w:rPr>
          <w:rFonts w:ascii="Times New Roman" w:hAnsi="Times New Roman" w:hint="eastAsia"/>
          <w:szCs w:val="24"/>
        </w:rPr>
        <w:t>次，</w:t>
      </w:r>
      <w:r w:rsidRPr="001740AA">
        <w:rPr>
          <w:rFonts w:ascii="Times New Roman" w:hAnsi="Times New Roman" w:hint="eastAsia"/>
          <w:szCs w:val="24"/>
        </w:rPr>
        <w:t>SCI</w:t>
      </w:r>
      <w:r w:rsidRPr="001740AA">
        <w:rPr>
          <w:rFonts w:ascii="Times New Roman" w:hAnsi="Times New Roman" w:hint="eastAsia"/>
          <w:szCs w:val="24"/>
        </w:rPr>
        <w:t>他引</w:t>
      </w:r>
      <w:r w:rsidRPr="001740AA">
        <w:rPr>
          <w:rFonts w:ascii="Times New Roman" w:hAnsi="Times New Roman" w:hint="eastAsia"/>
          <w:szCs w:val="24"/>
        </w:rPr>
        <w:t>507</w:t>
      </w:r>
      <w:r w:rsidRPr="001740AA">
        <w:rPr>
          <w:rFonts w:ascii="Times New Roman" w:hAnsi="Times New Roman" w:hint="eastAsia"/>
          <w:szCs w:val="24"/>
        </w:rPr>
        <w:t>次，发表专家述评</w:t>
      </w:r>
      <w:r w:rsidRPr="001740AA">
        <w:rPr>
          <w:rFonts w:ascii="Times New Roman" w:hAnsi="Times New Roman" w:hint="eastAsia"/>
          <w:szCs w:val="24"/>
        </w:rPr>
        <w:t>2</w:t>
      </w:r>
      <w:r w:rsidRPr="001740AA">
        <w:rPr>
          <w:rFonts w:ascii="Times New Roman" w:hAnsi="Times New Roman" w:hint="eastAsia"/>
          <w:szCs w:val="24"/>
        </w:rPr>
        <w:t>篇，参与制定行业指南共识</w:t>
      </w:r>
      <w:r w:rsidRPr="001740AA">
        <w:rPr>
          <w:rFonts w:ascii="Times New Roman" w:hAnsi="Times New Roman" w:hint="eastAsia"/>
          <w:szCs w:val="24"/>
        </w:rPr>
        <w:t>7</w:t>
      </w:r>
      <w:r w:rsidRPr="001740AA">
        <w:rPr>
          <w:rFonts w:ascii="Times New Roman" w:hAnsi="Times New Roman" w:hint="eastAsia"/>
          <w:szCs w:val="24"/>
        </w:rPr>
        <w:t>项，获</w:t>
      </w:r>
      <w:r w:rsidRPr="001740AA">
        <w:rPr>
          <w:rFonts w:ascii="Times New Roman" w:hAnsi="Times New Roman" w:hint="eastAsia"/>
          <w:szCs w:val="24"/>
        </w:rPr>
        <w:t>8</w:t>
      </w:r>
      <w:r w:rsidRPr="001740AA">
        <w:rPr>
          <w:rFonts w:ascii="Times New Roman" w:hAnsi="Times New Roman" w:hint="eastAsia"/>
          <w:szCs w:val="24"/>
        </w:rPr>
        <w:t>项国家专利授权。前期已获大连市科技进步奖二等奖《多节段颈椎病诊疗关键技术创新与应用》、大连市科技进步奖三等奖《腰椎退行性疾患诊疗的技术创新和体系优化》。培养博士研究生</w:t>
      </w:r>
      <w:r w:rsidRPr="001740AA">
        <w:rPr>
          <w:rFonts w:ascii="Times New Roman" w:hAnsi="Times New Roman"/>
          <w:szCs w:val="24"/>
        </w:rPr>
        <w:t>12</w:t>
      </w:r>
      <w:r w:rsidRPr="001740AA">
        <w:rPr>
          <w:rFonts w:ascii="Times New Roman" w:hAnsi="Times New Roman" w:hint="eastAsia"/>
          <w:szCs w:val="24"/>
        </w:rPr>
        <w:t>名，硕士研究生</w:t>
      </w:r>
      <w:r w:rsidRPr="001740AA">
        <w:rPr>
          <w:rFonts w:ascii="Times New Roman" w:hAnsi="Times New Roman"/>
          <w:szCs w:val="24"/>
        </w:rPr>
        <w:t>33</w:t>
      </w:r>
      <w:r w:rsidRPr="001740AA">
        <w:rPr>
          <w:rFonts w:ascii="Times New Roman" w:hAnsi="Times New Roman" w:hint="eastAsia"/>
          <w:szCs w:val="24"/>
        </w:rPr>
        <w:t>名。主办国家省市级继续教育项目等学术会议</w:t>
      </w:r>
      <w:r w:rsidRPr="001740AA">
        <w:rPr>
          <w:rFonts w:ascii="Times New Roman" w:hAnsi="Times New Roman" w:hint="eastAsia"/>
          <w:szCs w:val="24"/>
        </w:rPr>
        <w:t>52</w:t>
      </w:r>
      <w:r w:rsidRPr="001740AA">
        <w:rPr>
          <w:rFonts w:ascii="Times New Roman" w:hAnsi="Times New Roman" w:hint="eastAsia"/>
          <w:szCs w:val="24"/>
        </w:rPr>
        <w:t>次，国内外学术大会发言</w:t>
      </w:r>
      <w:r w:rsidRPr="001740AA">
        <w:rPr>
          <w:rFonts w:ascii="Times New Roman" w:hAnsi="Times New Roman" w:hint="eastAsia"/>
          <w:szCs w:val="24"/>
        </w:rPr>
        <w:t>312</w:t>
      </w:r>
      <w:r w:rsidRPr="001740AA">
        <w:rPr>
          <w:rFonts w:ascii="Times New Roman" w:hAnsi="Times New Roman" w:hint="eastAsia"/>
          <w:szCs w:val="24"/>
        </w:rPr>
        <w:t>次，直接受益各级医师</w:t>
      </w:r>
      <w:r w:rsidRPr="001740AA">
        <w:rPr>
          <w:rFonts w:ascii="Times New Roman" w:hAnsi="Times New Roman" w:hint="eastAsia"/>
          <w:szCs w:val="24"/>
        </w:rPr>
        <w:t>264300</w:t>
      </w:r>
      <w:r w:rsidRPr="001740AA">
        <w:rPr>
          <w:rFonts w:ascii="Times New Roman" w:hAnsi="Times New Roman" w:hint="eastAsia"/>
          <w:szCs w:val="24"/>
        </w:rPr>
        <w:t>余人。第一完成单位应用该项目技术累计治愈</w:t>
      </w:r>
      <w:r w:rsidRPr="001740AA">
        <w:rPr>
          <w:rFonts w:ascii="Times New Roman" w:hAnsi="Times New Roman" w:hint="eastAsia"/>
          <w:szCs w:val="24"/>
        </w:rPr>
        <w:t>4500</w:t>
      </w:r>
      <w:r w:rsidRPr="001740AA">
        <w:rPr>
          <w:rFonts w:ascii="Times New Roman" w:hAnsi="Times New Roman" w:hint="eastAsia"/>
          <w:szCs w:val="24"/>
        </w:rPr>
        <w:t>余例患者，总有效率达</w:t>
      </w:r>
      <w:r w:rsidRPr="001740AA">
        <w:rPr>
          <w:rFonts w:ascii="Times New Roman" w:hAnsi="Times New Roman" w:hint="eastAsia"/>
          <w:szCs w:val="24"/>
        </w:rPr>
        <w:t>97.8%</w:t>
      </w:r>
      <w:r w:rsidRPr="001740AA">
        <w:rPr>
          <w:rFonts w:ascii="Times New Roman" w:hAnsi="Times New Roman" w:hint="eastAsia"/>
          <w:szCs w:val="24"/>
        </w:rPr>
        <w:t>。已在国内</w:t>
      </w:r>
      <w:r w:rsidRPr="001740AA">
        <w:rPr>
          <w:rFonts w:ascii="Times New Roman" w:hAnsi="Times New Roman"/>
          <w:szCs w:val="24"/>
        </w:rPr>
        <w:t>30</w:t>
      </w:r>
      <w:r w:rsidRPr="001740AA">
        <w:rPr>
          <w:rFonts w:ascii="Times New Roman" w:hAnsi="Times New Roman" w:hint="eastAsia"/>
          <w:szCs w:val="24"/>
        </w:rPr>
        <w:t>余家知名三甲医院推广应用，取得良好的社会和经济效益。</w:t>
      </w:r>
    </w:p>
    <w:p w14:paraId="45743780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16821600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1792B214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71C665F4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634246C9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00A284AF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75C8E41E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36E45C18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71ADDA36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35992D1F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5064E07E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490520A2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64C1BF0A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77CADAD1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3C396B41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01D462AD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  <w:r w:rsidRPr="00FA36E3">
        <w:rPr>
          <w:color w:val="000000"/>
          <w:kern w:val="0"/>
          <w:sz w:val="28"/>
          <w:szCs w:val="28"/>
        </w:rPr>
        <w:lastRenderedPageBreak/>
        <w:t>代表性论文（专著）目录：</w:t>
      </w:r>
      <w:r w:rsidRPr="00FA36E3">
        <w:rPr>
          <w:color w:val="000000"/>
          <w:kern w:val="0"/>
          <w:sz w:val="28"/>
          <w:szCs w:val="28"/>
        </w:rPr>
        <w:t xml:space="preserve"> </w:t>
      </w:r>
    </w:p>
    <w:p w14:paraId="4BDA33F4" w14:textId="77777777" w:rsidR="000D4BCC" w:rsidRDefault="000D4BCC" w:rsidP="000D4BCC">
      <w:pPr>
        <w:adjustRightInd w:val="0"/>
        <w:snapToGrid w:val="0"/>
        <w:rPr>
          <w:color w:val="000000"/>
          <w:kern w:val="0"/>
          <w:sz w:val="28"/>
          <w:szCs w:val="28"/>
        </w:rPr>
      </w:pPr>
      <w:r w:rsidRPr="005749DD">
        <w:rPr>
          <w:noProof/>
          <w:color w:val="000000"/>
          <w:kern w:val="0"/>
          <w:sz w:val="28"/>
          <w:szCs w:val="28"/>
        </w:rPr>
        <w:drawing>
          <wp:inline distT="0" distB="0" distL="0" distR="0" wp14:anchorId="7AA33774" wp14:editId="6293454A">
            <wp:extent cx="5274310" cy="752856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7FED3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06C78D58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30860E49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21DECB88" w14:textId="77777777" w:rsidR="000D4BCC" w:rsidRDefault="000D4BCC" w:rsidP="000D4BCC">
      <w:pPr>
        <w:adjustRightInd w:val="0"/>
        <w:snapToGrid w:val="0"/>
        <w:rPr>
          <w:color w:val="000000"/>
          <w:kern w:val="0"/>
          <w:sz w:val="28"/>
          <w:szCs w:val="28"/>
        </w:rPr>
      </w:pPr>
      <w:r w:rsidRPr="005749DD">
        <w:rPr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 wp14:anchorId="46D6144E" wp14:editId="1DD5C7CF">
            <wp:extent cx="5202555" cy="69621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55" cy="696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2DF0B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69A3A380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45C4651A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1A677D1A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0F36FC14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4B71567E" w14:textId="77777777" w:rsidR="000D4BCC" w:rsidRDefault="000D4BCC" w:rsidP="000D4BCC">
      <w:pPr>
        <w:adjustRightInd w:val="0"/>
        <w:snapToGrid w:val="0"/>
        <w:rPr>
          <w:color w:val="000000"/>
          <w:kern w:val="0"/>
          <w:sz w:val="28"/>
          <w:szCs w:val="28"/>
        </w:rPr>
      </w:pPr>
      <w:r w:rsidRPr="005749DD">
        <w:rPr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 wp14:anchorId="2D5F1103" wp14:editId="331C7E80">
            <wp:extent cx="5274310" cy="68287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007B3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40043565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7C813596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03F1A9CA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690B6C3E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764479C3" w14:textId="77777777" w:rsidR="000D4BCC" w:rsidRDefault="000D4BCC" w:rsidP="000D4BCC">
      <w:pPr>
        <w:adjustRightInd w:val="0"/>
        <w:snapToGrid w:val="0"/>
        <w:spacing w:line="500" w:lineRule="exact"/>
        <w:rPr>
          <w:color w:val="000000"/>
          <w:kern w:val="0"/>
          <w:sz w:val="28"/>
          <w:szCs w:val="28"/>
        </w:rPr>
      </w:pPr>
    </w:p>
    <w:p w14:paraId="3C00159E" w14:textId="77777777" w:rsidR="000D4BCC" w:rsidRDefault="000D4BCC" w:rsidP="000D4BCC">
      <w:pPr>
        <w:adjustRightInd w:val="0"/>
        <w:snapToGrid w:val="0"/>
        <w:rPr>
          <w:color w:val="000000"/>
          <w:kern w:val="0"/>
          <w:sz w:val="28"/>
          <w:szCs w:val="28"/>
        </w:rPr>
      </w:pPr>
      <w:r w:rsidRPr="005749DD">
        <w:rPr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 wp14:anchorId="672DC93E" wp14:editId="628E3A12">
            <wp:extent cx="5266690" cy="7141845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714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A17E7" w14:textId="77777777" w:rsidR="000D4BCC" w:rsidRDefault="000D4BCC" w:rsidP="000D4BCC">
      <w:pPr>
        <w:adjustRightInd w:val="0"/>
        <w:snapToGrid w:val="0"/>
        <w:rPr>
          <w:color w:val="000000"/>
          <w:kern w:val="0"/>
          <w:sz w:val="28"/>
          <w:szCs w:val="28"/>
        </w:rPr>
      </w:pPr>
    </w:p>
    <w:p w14:paraId="3783DA07" w14:textId="77777777" w:rsidR="000D4BCC" w:rsidRDefault="000D4BCC" w:rsidP="000D4BCC">
      <w:pPr>
        <w:adjustRightInd w:val="0"/>
        <w:snapToGrid w:val="0"/>
        <w:rPr>
          <w:color w:val="000000"/>
          <w:kern w:val="0"/>
          <w:sz w:val="28"/>
          <w:szCs w:val="28"/>
        </w:rPr>
      </w:pPr>
    </w:p>
    <w:p w14:paraId="5850019A" w14:textId="77777777" w:rsidR="000D4BCC" w:rsidRDefault="000D4BCC" w:rsidP="000D4BCC">
      <w:pPr>
        <w:adjustRightInd w:val="0"/>
        <w:snapToGrid w:val="0"/>
        <w:rPr>
          <w:color w:val="000000"/>
          <w:kern w:val="0"/>
          <w:sz w:val="28"/>
          <w:szCs w:val="28"/>
        </w:rPr>
      </w:pPr>
    </w:p>
    <w:p w14:paraId="105A6097" w14:textId="77777777" w:rsidR="000D4BCC" w:rsidRDefault="000D4BCC" w:rsidP="000D4BCC">
      <w:pPr>
        <w:adjustRightInd w:val="0"/>
        <w:snapToGrid w:val="0"/>
        <w:rPr>
          <w:color w:val="000000"/>
          <w:kern w:val="0"/>
          <w:sz w:val="28"/>
          <w:szCs w:val="28"/>
        </w:rPr>
      </w:pPr>
    </w:p>
    <w:p w14:paraId="76384D0E" w14:textId="77777777" w:rsidR="000D4BCC" w:rsidRDefault="000D4BCC" w:rsidP="000D4BCC">
      <w:pPr>
        <w:adjustRightInd w:val="0"/>
        <w:snapToGrid w:val="0"/>
        <w:rPr>
          <w:color w:val="000000"/>
          <w:kern w:val="0"/>
          <w:sz w:val="28"/>
          <w:szCs w:val="28"/>
        </w:rPr>
      </w:pPr>
    </w:p>
    <w:p w14:paraId="68F107DF" w14:textId="77777777" w:rsidR="000D4BCC" w:rsidRDefault="000D4BCC" w:rsidP="000D4BCC">
      <w:pPr>
        <w:adjustRightInd w:val="0"/>
        <w:snapToGrid w:val="0"/>
        <w:rPr>
          <w:color w:val="000000"/>
          <w:kern w:val="0"/>
          <w:sz w:val="28"/>
          <w:szCs w:val="28"/>
        </w:rPr>
      </w:pPr>
    </w:p>
    <w:p w14:paraId="01C7E489" w14:textId="77777777" w:rsidR="000D4BCC" w:rsidRDefault="000D4BCC" w:rsidP="000D4BCC">
      <w:pPr>
        <w:adjustRightInd w:val="0"/>
        <w:snapToGrid w:val="0"/>
        <w:rPr>
          <w:color w:val="000000"/>
          <w:kern w:val="0"/>
          <w:sz w:val="28"/>
          <w:szCs w:val="28"/>
        </w:rPr>
      </w:pPr>
    </w:p>
    <w:p w14:paraId="6C970C2C" w14:textId="77777777" w:rsidR="000D4BCC" w:rsidRDefault="000D4BCC" w:rsidP="000D4BCC">
      <w:pPr>
        <w:adjustRightInd w:val="0"/>
        <w:snapToGrid w:val="0"/>
        <w:rPr>
          <w:color w:val="000000"/>
          <w:kern w:val="0"/>
          <w:sz w:val="28"/>
          <w:szCs w:val="28"/>
        </w:rPr>
      </w:pPr>
    </w:p>
    <w:p w14:paraId="79BADADC" w14:textId="77777777" w:rsidR="000D4BCC" w:rsidRPr="00FA36E3" w:rsidRDefault="000D4BCC" w:rsidP="000D4BCC">
      <w:pPr>
        <w:adjustRightInd w:val="0"/>
        <w:snapToGrid w:val="0"/>
        <w:rPr>
          <w:color w:val="000000"/>
          <w:kern w:val="0"/>
          <w:sz w:val="28"/>
          <w:szCs w:val="28"/>
        </w:rPr>
      </w:pPr>
      <w:r w:rsidRPr="005749DD">
        <w:rPr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 wp14:anchorId="0556A99F" wp14:editId="68B5ED82">
            <wp:extent cx="5220335" cy="2639060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B29D4" w14:textId="77777777" w:rsidR="000D4BCC" w:rsidRDefault="000D4BCC" w:rsidP="000D4BCC">
      <w:pPr>
        <w:pStyle w:val="Style8"/>
        <w:snapToGrid w:val="0"/>
        <w:spacing w:line="500" w:lineRule="exact"/>
        <w:ind w:firstLineChars="0" w:firstLine="0"/>
        <w:rPr>
          <w:rFonts w:ascii="Times New Roman"/>
          <w:color w:val="000000"/>
          <w:kern w:val="0"/>
          <w:sz w:val="28"/>
          <w:szCs w:val="28"/>
        </w:rPr>
      </w:pPr>
    </w:p>
    <w:p w14:paraId="7A305FE3" w14:textId="77777777" w:rsidR="000D4BCC" w:rsidRPr="00FA36E3" w:rsidRDefault="000D4BCC" w:rsidP="000D4BCC">
      <w:pPr>
        <w:pStyle w:val="Style8"/>
        <w:snapToGrid w:val="0"/>
        <w:spacing w:line="500" w:lineRule="exact"/>
        <w:ind w:firstLineChars="0" w:firstLine="0"/>
        <w:rPr>
          <w:rFonts w:ascii="Times New Roman"/>
          <w:color w:val="000000"/>
          <w:kern w:val="0"/>
          <w:sz w:val="28"/>
          <w:szCs w:val="28"/>
        </w:rPr>
      </w:pPr>
      <w:r w:rsidRPr="00FA36E3">
        <w:rPr>
          <w:rFonts w:ascii="Times New Roman"/>
          <w:color w:val="000000"/>
          <w:kern w:val="0"/>
          <w:sz w:val="28"/>
          <w:szCs w:val="28"/>
        </w:rPr>
        <w:t>主要知识产权和标准规范等目录：</w:t>
      </w:r>
    </w:p>
    <w:p w14:paraId="2CDB784F" w14:textId="77777777" w:rsidR="000D4BCC" w:rsidRPr="00B93D6A" w:rsidRDefault="000D4BCC" w:rsidP="000D4BCC">
      <w:r w:rsidRPr="005749DD">
        <w:rPr>
          <w:noProof/>
        </w:rPr>
        <w:drawing>
          <wp:inline distT="0" distB="0" distL="0" distR="0" wp14:anchorId="26658FA3" wp14:editId="214419E9">
            <wp:extent cx="5274310" cy="39179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B2EA3" w14:textId="77777777" w:rsidR="000D4BCC" w:rsidRPr="00B93D6A" w:rsidRDefault="000D4BCC"/>
    <w:sectPr w:rsidR="000D4BCC" w:rsidRPr="00B93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9784" w14:textId="77777777" w:rsidR="00EC20BA" w:rsidRDefault="00EC20BA" w:rsidP="00B93D6A">
      <w:r>
        <w:separator/>
      </w:r>
    </w:p>
  </w:endnote>
  <w:endnote w:type="continuationSeparator" w:id="0">
    <w:p w14:paraId="459E1BD7" w14:textId="77777777" w:rsidR="00EC20BA" w:rsidRDefault="00EC20BA" w:rsidP="00B9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F1FD" w14:textId="77777777" w:rsidR="00EC20BA" w:rsidRDefault="00EC20BA" w:rsidP="00B93D6A">
      <w:r>
        <w:separator/>
      </w:r>
    </w:p>
  </w:footnote>
  <w:footnote w:type="continuationSeparator" w:id="0">
    <w:p w14:paraId="4A86E399" w14:textId="77777777" w:rsidR="00EC20BA" w:rsidRDefault="00EC20BA" w:rsidP="00B93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13"/>
    <w:rsid w:val="000D4BCC"/>
    <w:rsid w:val="0022312E"/>
    <w:rsid w:val="002E781F"/>
    <w:rsid w:val="00397B9B"/>
    <w:rsid w:val="00461D13"/>
    <w:rsid w:val="00466F2B"/>
    <w:rsid w:val="00B02495"/>
    <w:rsid w:val="00B93D6A"/>
    <w:rsid w:val="00EC20BA"/>
    <w:rsid w:val="00F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734D6"/>
  <w15:chartTrackingRefBased/>
  <w15:docId w15:val="{BB71A548-8475-49FD-B048-9803ED58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D6A"/>
    <w:pPr>
      <w:widowControl w:val="0"/>
      <w:jc w:val="both"/>
    </w:pPr>
    <w:rPr>
      <w:rFonts w:eastAsia="宋体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3D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3D6A"/>
    <w:pPr>
      <w:tabs>
        <w:tab w:val="center" w:pos="4153"/>
        <w:tab w:val="right" w:pos="8306"/>
      </w:tabs>
      <w:snapToGrid w:val="0"/>
      <w:jc w:val="left"/>
    </w:pPr>
    <w:rPr>
      <w:rFonts w:eastAsia="仿宋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3D6A"/>
    <w:rPr>
      <w:sz w:val="18"/>
      <w:szCs w:val="18"/>
    </w:rPr>
  </w:style>
  <w:style w:type="paragraph" w:customStyle="1" w:styleId="Style8">
    <w:name w:val="_Style 8"/>
    <w:basedOn w:val="a"/>
    <w:next w:val="a"/>
    <w:rsid w:val="00B93D6A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7">
    <w:name w:val="Plain Text"/>
    <w:basedOn w:val="a"/>
    <w:link w:val="1"/>
    <w:uiPriority w:val="99"/>
    <w:qFormat/>
    <w:rsid w:val="000D4BCC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character" w:customStyle="1" w:styleId="a8">
    <w:name w:val="纯文本 字符"/>
    <w:basedOn w:val="a0"/>
    <w:uiPriority w:val="99"/>
    <w:semiHidden/>
    <w:rsid w:val="000D4BCC"/>
    <w:rPr>
      <w:rFonts w:asciiTheme="minorEastAsia" w:eastAsiaTheme="minorEastAsia" w:hAnsi="Courier New" w:cs="Courier New"/>
      <w:sz w:val="21"/>
      <w:szCs w:val="20"/>
    </w:rPr>
  </w:style>
  <w:style w:type="character" w:customStyle="1" w:styleId="1">
    <w:name w:val="纯文本 字符1"/>
    <w:link w:val="a7"/>
    <w:uiPriority w:val="99"/>
    <w:qFormat/>
    <w:rsid w:val="000D4BCC"/>
    <w:rPr>
      <w:rFonts w:ascii="仿宋_GB2312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Still</dc:creator>
  <cp:keywords/>
  <dc:description/>
  <cp:lastModifiedBy>曲 承春</cp:lastModifiedBy>
  <cp:revision>4</cp:revision>
  <dcterms:created xsi:type="dcterms:W3CDTF">2023-04-20T00:14:00Z</dcterms:created>
  <dcterms:modified xsi:type="dcterms:W3CDTF">2023-04-25T00:27:00Z</dcterms:modified>
</cp:coreProperties>
</file>