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_GB2312" w:eastAsia="仿宋_GB2312"/>
          <w:b/>
          <w:sz w:val="28"/>
          <w:szCs w:val="28"/>
        </w:rPr>
      </w:pPr>
      <w:r>
        <w:rPr>
          <w:rFonts w:hint="eastAsia" w:ascii="仿宋_GB2312" w:eastAsia="仿宋_GB2312"/>
          <w:b/>
          <w:sz w:val="28"/>
          <w:szCs w:val="28"/>
        </w:rPr>
        <w:t>附属第一医院学术型硕士研究生学业奖学金评审赋分标准</w:t>
      </w:r>
    </w:p>
    <w:p>
      <w:pPr>
        <w:rPr>
          <w:rFonts w:ascii="黑体" w:hAnsi="仿宋" w:eastAsia="黑体" w:cs="Times"/>
          <w:b/>
          <w:color w:val="262626"/>
          <w:kern w:val="0"/>
          <w:sz w:val="24"/>
          <w:szCs w:val="24"/>
        </w:rPr>
      </w:pPr>
      <w:r>
        <w:rPr>
          <w:rFonts w:hint="eastAsia" w:ascii="仿宋_GB2312" w:eastAsia="仿宋_GB2312"/>
          <w:b/>
          <w:sz w:val="24"/>
          <w:szCs w:val="24"/>
        </w:rPr>
        <w:t>学号：           姓名：      专业：        年级：二年级/</w:t>
      </w:r>
      <w:r>
        <w:rPr>
          <w:rFonts w:eastAsia="仿宋_GB2312"/>
          <w:b/>
          <w:sz w:val="24"/>
          <w:szCs w:val="24"/>
        </w:rPr>
        <w:t>三</w:t>
      </w:r>
      <w:r>
        <w:rPr>
          <w:rFonts w:hint="eastAsia" w:eastAsia="仿宋_GB2312"/>
          <w:b/>
          <w:sz w:val="24"/>
          <w:szCs w:val="24"/>
        </w:rPr>
        <w:t>年级</w:t>
      </w:r>
      <w:r>
        <w:rPr>
          <w:rFonts w:hint="eastAsia" w:ascii="仿宋_GB2312" w:eastAsia="仿宋_GB2312"/>
          <w:b/>
          <w:sz w:val="24"/>
          <w:szCs w:val="24"/>
        </w:rPr>
        <w:t xml:space="preserve">    导师：</w:t>
      </w:r>
    </w:p>
    <w:tbl>
      <w:tblPr>
        <w:tblStyle w:val="5"/>
        <w:tblW w:w="10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560"/>
        <w:gridCol w:w="708"/>
        <w:gridCol w:w="1418"/>
        <w:gridCol w:w="2281"/>
        <w:gridCol w:w="662"/>
        <w:gridCol w:w="1719"/>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42" w:type="dxa"/>
            <w:vAlign w:val="center"/>
          </w:tcPr>
          <w:p>
            <w:pPr>
              <w:spacing w:line="360" w:lineRule="exact"/>
              <w:jc w:val="center"/>
              <w:rPr>
                <w:rFonts w:ascii="仿宋_GB2312" w:hAnsi="仿宋" w:eastAsia="仿宋_GB2312" w:cs="Times"/>
                <w:b/>
                <w:bCs/>
                <w:kern w:val="1"/>
              </w:rPr>
            </w:pPr>
            <w:r>
              <w:rPr>
                <w:rFonts w:hint="eastAsia" w:ascii="仿宋_GB2312" w:hAnsi="仿宋" w:eastAsia="仿宋_GB2312" w:cs="Times"/>
                <w:b/>
                <w:bCs/>
                <w:kern w:val="1"/>
              </w:rPr>
              <w:t>赋分项目</w:t>
            </w:r>
          </w:p>
        </w:tc>
        <w:tc>
          <w:tcPr>
            <w:tcW w:w="8348" w:type="dxa"/>
            <w:gridSpan w:val="6"/>
            <w:vAlign w:val="center"/>
          </w:tcPr>
          <w:p>
            <w:pPr>
              <w:widowControl/>
              <w:autoSpaceDE w:val="0"/>
              <w:autoSpaceDN w:val="0"/>
              <w:adjustRightInd w:val="0"/>
              <w:spacing w:line="360" w:lineRule="exact"/>
              <w:jc w:val="center"/>
              <w:rPr>
                <w:rFonts w:ascii="仿宋_GB2312" w:hAnsi="仿宋" w:eastAsia="仿宋_GB2312" w:cs="Times"/>
                <w:b/>
                <w:bCs/>
                <w:color w:val="262626"/>
                <w:kern w:val="0"/>
              </w:rPr>
            </w:pPr>
            <w:r>
              <w:rPr>
                <w:rFonts w:hint="eastAsia" w:ascii="仿宋_GB2312" w:hAnsi="仿宋" w:eastAsia="仿宋_GB2312" w:cs="Times"/>
                <w:b/>
                <w:bCs/>
                <w:kern w:val="1"/>
              </w:rPr>
              <w:t>赋分值</w:t>
            </w:r>
          </w:p>
        </w:tc>
        <w:tc>
          <w:tcPr>
            <w:tcW w:w="711" w:type="dxa"/>
            <w:vAlign w:val="center"/>
          </w:tcPr>
          <w:p>
            <w:pPr>
              <w:widowControl/>
              <w:autoSpaceDE w:val="0"/>
              <w:autoSpaceDN w:val="0"/>
              <w:adjustRightInd w:val="0"/>
              <w:spacing w:line="360" w:lineRule="exact"/>
              <w:jc w:val="center"/>
              <w:rPr>
                <w:rFonts w:ascii="仿宋_GB2312" w:hAnsi="仿宋" w:eastAsia="仿宋_GB2312" w:cs="Times"/>
                <w:b/>
                <w:bCs/>
                <w:color w:val="262626"/>
                <w:kern w:val="0"/>
              </w:rPr>
            </w:pPr>
            <w:r>
              <w:rPr>
                <w:rFonts w:hint="eastAsia" w:ascii="仿宋_GB2312" w:hAnsi="仿宋" w:eastAsia="仿宋_GB2312" w:cs="Times"/>
                <w:b/>
                <w:bCs/>
                <w:color w:val="262626"/>
                <w:kern w:val="0"/>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restart"/>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学术论文</w:t>
            </w:r>
          </w:p>
        </w:tc>
        <w:tc>
          <w:tcPr>
            <w:tcW w:w="2268" w:type="dxa"/>
            <w:gridSpan w:val="2"/>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SCI／EI</w:t>
            </w:r>
          </w:p>
        </w:tc>
        <w:tc>
          <w:tcPr>
            <w:tcW w:w="6080" w:type="dxa"/>
            <w:gridSpan w:val="4"/>
            <w:vAlign w:val="center"/>
          </w:tcPr>
          <w:p>
            <w:pPr>
              <w:spacing w:line="260" w:lineRule="exact"/>
              <w:jc w:val="left"/>
              <w:rPr>
                <w:rFonts w:ascii="仿宋_GB2312" w:hAnsi="仿宋" w:eastAsia="仿宋_GB2312"/>
                <w:highlight w:val="none"/>
              </w:rPr>
            </w:pPr>
            <w:r>
              <w:rPr>
                <w:rFonts w:hint="eastAsia" w:ascii="仿宋_GB2312" w:hAnsi="仿宋" w:eastAsia="仿宋_GB2312"/>
                <w:highlight w:val="none"/>
              </w:rPr>
              <w:t>以中科院影响因子为准，结合中科院分区综合评定。</w:t>
            </w:r>
          </w:p>
          <w:p>
            <w:pPr>
              <w:spacing w:line="260" w:lineRule="exact"/>
              <w:jc w:val="left"/>
              <w:rPr>
                <w:rFonts w:ascii="仿宋_GB2312" w:hAnsi="仿宋" w:eastAsia="仿宋_GB2312"/>
                <w:highlight w:val="none"/>
              </w:rPr>
            </w:pPr>
            <w:r>
              <w:rPr>
                <w:rFonts w:hint="eastAsia" w:ascii="仿宋_GB2312" w:hAnsi="仿宋" w:eastAsia="仿宋_GB2312"/>
                <w:highlight w:val="none"/>
              </w:rPr>
              <w:t>I区论文：每篇分数=类型系数×（8+IF×作者系数）</w:t>
            </w:r>
          </w:p>
          <w:p>
            <w:pPr>
              <w:spacing w:line="260" w:lineRule="exact"/>
              <w:jc w:val="left"/>
              <w:rPr>
                <w:rFonts w:ascii="仿宋_GB2312" w:hAnsi="仿宋" w:eastAsia="仿宋_GB2312"/>
                <w:highlight w:val="none"/>
              </w:rPr>
            </w:pPr>
            <w:r>
              <w:rPr>
                <w:rFonts w:hint="eastAsia" w:ascii="仿宋_GB2312" w:hAnsi="仿宋" w:eastAsia="仿宋_GB2312"/>
                <w:highlight w:val="none"/>
              </w:rPr>
              <w:t>II区论文：每篇分数=类型系数×（5+IF×作者系数）</w:t>
            </w:r>
          </w:p>
          <w:p>
            <w:pPr>
              <w:spacing w:line="260" w:lineRule="exact"/>
              <w:jc w:val="left"/>
              <w:rPr>
                <w:rFonts w:ascii="仿宋_GB2312" w:hAnsi="仿宋" w:eastAsia="仿宋_GB2312"/>
                <w:highlight w:val="none"/>
              </w:rPr>
            </w:pPr>
            <w:r>
              <w:rPr>
                <w:rFonts w:hint="eastAsia" w:ascii="仿宋_GB2312" w:hAnsi="仿宋" w:eastAsia="仿宋_GB2312"/>
                <w:highlight w:val="none"/>
              </w:rPr>
              <w:t>III区论文：每篇分数=类型系数×（2+IF×作者系数）</w:t>
            </w:r>
          </w:p>
          <w:p>
            <w:pPr>
              <w:spacing w:line="260" w:lineRule="exact"/>
              <w:jc w:val="left"/>
              <w:rPr>
                <w:rFonts w:ascii="仿宋_GB2312" w:hAnsi="仿宋" w:eastAsia="仿宋_GB2312"/>
                <w:highlight w:val="none"/>
              </w:rPr>
            </w:pPr>
            <w:r>
              <w:rPr>
                <w:rFonts w:hint="eastAsia" w:ascii="仿宋_GB2312" w:hAnsi="仿宋" w:eastAsia="仿宋_GB2312"/>
                <w:highlight w:val="none"/>
              </w:rPr>
              <w:t>IV区论文：每篇分数=类型系数×2×作者系数</w:t>
            </w:r>
          </w:p>
          <w:p>
            <w:pPr>
              <w:spacing w:line="260" w:lineRule="exact"/>
              <w:jc w:val="left"/>
              <w:rPr>
                <w:rFonts w:ascii="仿宋_GB2312" w:hAnsi="仿宋" w:eastAsia="仿宋_GB2312"/>
                <w:highlight w:val="none"/>
              </w:rPr>
            </w:pPr>
          </w:p>
          <w:p>
            <w:pPr>
              <w:spacing w:line="260" w:lineRule="exact"/>
              <w:jc w:val="left"/>
              <w:rPr>
                <w:rFonts w:ascii="仿宋_GB2312" w:hAnsi="仿宋" w:eastAsia="仿宋_GB2312"/>
                <w:highlight w:val="none"/>
              </w:rPr>
            </w:pPr>
            <w:r>
              <w:rPr>
                <w:rFonts w:hint="eastAsia" w:ascii="仿宋_GB2312" w:hAnsi="仿宋" w:eastAsia="仿宋_GB2312"/>
                <w:highlight w:val="none"/>
              </w:rPr>
              <w:t>作者系数：</w:t>
            </w:r>
            <w:r>
              <w:rPr>
                <w:rFonts w:hint="eastAsia" w:ascii="仿宋_GB2312" w:hAnsi="仿宋" w:eastAsia="仿宋_GB2312"/>
                <w:highlight w:val="none"/>
                <w:lang w:val="en-US" w:eastAsia="zh-CN"/>
              </w:rPr>
              <w:t>通讯作者/</w:t>
            </w:r>
            <w:r>
              <w:rPr>
                <w:rFonts w:hint="eastAsia" w:ascii="仿宋_GB2312" w:hAnsi="仿宋" w:eastAsia="仿宋_GB2312"/>
                <w:highlight w:val="none"/>
              </w:rPr>
              <w:t>第一作者1.0；</w:t>
            </w:r>
            <w:r>
              <w:rPr>
                <w:rFonts w:hint="eastAsia" w:ascii="仿宋_GB2312" w:hAnsi="仿宋" w:eastAsia="仿宋_GB2312"/>
                <w:kern w:val="0"/>
                <w:highlight w:val="none"/>
              </w:rPr>
              <w:t>并一有2名作者，每位0.8；并一有3位作者，每位0.7</w:t>
            </w:r>
            <w:r>
              <w:rPr>
                <w:rFonts w:hint="eastAsia" w:ascii="仿宋_GB2312" w:hAnsi="仿宋" w:eastAsia="仿宋_GB2312"/>
                <w:highlight w:val="none"/>
              </w:rPr>
              <w:t>；依次递减0.1，第二作者比并一最后一类少0.1，依次递减0.1。</w:t>
            </w:r>
          </w:p>
          <w:p>
            <w:pPr>
              <w:spacing w:line="260" w:lineRule="exact"/>
              <w:jc w:val="left"/>
              <w:rPr>
                <w:rFonts w:ascii="仿宋_GB2312" w:hAnsi="仿宋" w:eastAsia="仿宋_GB2312"/>
                <w:highlight w:val="none"/>
              </w:rPr>
            </w:pPr>
          </w:p>
          <w:p>
            <w:pPr>
              <w:spacing w:line="260" w:lineRule="exact"/>
              <w:jc w:val="left"/>
              <w:rPr>
                <w:rFonts w:ascii="仿宋_GB2312" w:hAnsi="仿宋" w:eastAsia="仿宋_GB2312"/>
                <w:highlight w:val="none"/>
              </w:rPr>
            </w:pPr>
            <w:r>
              <w:rPr>
                <w:rFonts w:hint="eastAsia" w:ascii="仿宋_GB2312" w:hAnsi="仿宋" w:eastAsia="仿宋_GB2312"/>
                <w:highlight w:val="none"/>
              </w:rPr>
              <w:t>类型系数：论著类系数为1；生信分析或荟萃分析类论文系数0.7；综述、病例报告、短篇类等非论著类论文系数0.5。</w:t>
            </w:r>
          </w:p>
        </w:tc>
        <w:tc>
          <w:tcPr>
            <w:tcW w:w="711" w:type="dxa"/>
            <w:vAlign w:val="center"/>
          </w:tcPr>
          <w:p>
            <w:pPr>
              <w:widowControl/>
              <w:jc w:val="left"/>
              <w:rPr>
                <w:rFonts w:ascii="仿宋_GB2312" w:hAnsi="仿宋" w:eastAsia="仿宋_GB2312"/>
                <w:color w:val="262626"/>
                <w:kern w:val="0"/>
                <w:highlight w:val="none"/>
              </w:rPr>
            </w:pPr>
          </w:p>
          <w:p>
            <w:pPr>
              <w:widowControl/>
              <w:jc w:val="left"/>
              <w:rPr>
                <w:rFonts w:ascii="仿宋_GB2312" w:hAnsi="仿宋" w:eastAsia="仿宋_GB2312"/>
                <w:color w:val="262626"/>
                <w:kern w:val="0"/>
                <w:highlight w:val="none"/>
              </w:rPr>
            </w:pPr>
          </w:p>
          <w:p>
            <w:pPr>
              <w:widowControl/>
              <w:jc w:val="left"/>
              <w:rPr>
                <w:rFonts w:ascii="仿宋_GB2312" w:hAnsi="仿宋" w:eastAsia="仿宋_GB2312"/>
                <w:color w:val="262626"/>
                <w:kern w:val="0"/>
                <w:highlight w:val="none"/>
              </w:rPr>
            </w:pPr>
          </w:p>
          <w:p>
            <w:pPr>
              <w:spacing w:line="2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老中华系列期刊</w:t>
            </w:r>
          </w:p>
        </w:tc>
        <w:tc>
          <w:tcPr>
            <w:tcW w:w="6080" w:type="dxa"/>
            <w:gridSpan w:val="4"/>
            <w:vAlign w:val="center"/>
          </w:tcPr>
          <w:p>
            <w:pPr>
              <w:spacing w:line="260" w:lineRule="exact"/>
              <w:jc w:val="left"/>
              <w:rPr>
                <w:rFonts w:ascii="仿宋_GB2312" w:hAnsi="仿宋" w:eastAsia="仿宋_GB2312"/>
              </w:rPr>
            </w:pPr>
            <w:r>
              <w:rPr>
                <w:rFonts w:hint="eastAsia" w:ascii="仿宋_GB2312" w:hAnsi="仿宋" w:eastAsia="仿宋_GB2312"/>
              </w:rPr>
              <w:t>每篇分数=3（仅限排名第一的作者）</w:t>
            </w:r>
          </w:p>
        </w:tc>
        <w:tc>
          <w:tcPr>
            <w:tcW w:w="711" w:type="dxa"/>
            <w:vAlign w:val="center"/>
          </w:tcPr>
          <w:p>
            <w:pPr>
              <w:spacing w:line="2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北大版中文核心期刊</w:t>
            </w:r>
          </w:p>
        </w:tc>
        <w:tc>
          <w:tcPr>
            <w:tcW w:w="6080" w:type="dxa"/>
            <w:gridSpan w:val="4"/>
            <w:vAlign w:val="center"/>
          </w:tcPr>
          <w:p>
            <w:pPr>
              <w:spacing w:line="260" w:lineRule="exact"/>
              <w:jc w:val="left"/>
              <w:rPr>
                <w:rFonts w:ascii="仿宋_GB2312" w:hAnsi="仿宋" w:eastAsia="仿宋_GB2312"/>
                <w:color w:val="262626"/>
                <w:kern w:val="0"/>
              </w:rPr>
            </w:pPr>
            <w:r>
              <w:rPr>
                <w:rFonts w:hint="eastAsia" w:ascii="仿宋_GB2312" w:hAnsi="仿宋" w:eastAsia="仿宋_GB2312"/>
              </w:rPr>
              <w:t>每篇分数=2（仅限排名第一的作者）</w:t>
            </w:r>
          </w:p>
        </w:tc>
        <w:tc>
          <w:tcPr>
            <w:tcW w:w="711" w:type="dxa"/>
            <w:vAlign w:val="center"/>
          </w:tcPr>
          <w:p>
            <w:pPr>
              <w:spacing w:line="2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统计源期刊</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rPr>
              <w:t>每篇分数=1（仅限排名第一的作者）</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42" w:type="dxa"/>
            <w:vMerge w:val="restart"/>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专利专著</w:t>
            </w:r>
          </w:p>
        </w:tc>
        <w:tc>
          <w:tcPr>
            <w:tcW w:w="2268" w:type="dxa"/>
            <w:gridSpan w:val="2"/>
            <w:vMerge w:val="restart"/>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学术专著</w:t>
            </w:r>
          </w:p>
        </w:tc>
        <w:tc>
          <w:tcPr>
            <w:tcW w:w="6080" w:type="dxa"/>
            <w:gridSpan w:val="4"/>
            <w:vAlign w:val="center"/>
          </w:tcPr>
          <w:p>
            <w:pPr>
              <w:spacing w:line="360" w:lineRule="exact"/>
              <w:jc w:val="left"/>
              <w:rPr>
                <w:rFonts w:ascii="仿宋_GB2312" w:hAnsi="仿宋" w:eastAsia="仿宋_GB2312"/>
              </w:rPr>
            </w:pPr>
            <w:r>
              <w:rPr>
                <w:rFonts w:hint="eastAsia" w:ascii="仿宋_GB2312" w:hAnsi="仿宋" w:eastAsia="仿宋_GB2312"/>
              </w:rPr>
              <w:t>主编5分   （人卫社著作额外加5分）</w:t>
            </w:r>
          </w:p>
        </w:tc>
        <w:tc>
          <w:tcPr>
            <w:tcW w:w="711" w:type="dxa"/>
            <w:vAlign w:val="center"/>
          </w:tcPr>
          <w:p>
            <w:pPr>
              <w:spacing w:line="360" w:lineRule="exact"/>
              <w:jc w:val="left"/>
              <w:rPr>
                <w:rFonts w:ascii="仿宋_GB2312" w:hAnsi="仿宋"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Merge w:val="continue"/>
            <w:vAlign w:val="center"/>
          </w:tcPr>
          <w:p>
            <w:pPr>
              <w:spacing w:line="360" w:lineRule="exact"/>
              <w:jc w:val="center"/>
              <w:rPr>
                <w:rFonts w:ascii="仿宋_GB2312" w:hAnsi="仿宋" w:eastAsia="仿宋_GB2312"/>
                <w:color w:val="262626"/>
                <w:kern w:val="0"/>
              </w:rPr>
            </w:pPr>
          </w:p>
        </w:tc>
        <w:tc>
          <w:tcPr>
            <w:tcW w:w="6080" w:type="dxa"/>
            <w:gridSpan w:val="4"/>
            <w:vAlign w:val="center"/>
          </w:tcPr>
          <w:p>
            <w:pPr>
              <w:spacing w:line="360" w:lineRule="exact"/>
              <w:jc w:val="left"/>
              <w:rPr>
                <w:rFonts w:ascii="仿宋_GB2312" w:hAnsi="仿宋" w:eastAsia="仿宋_GB2312"/>
              </w:rPr>
            </w:pPr>
            <w:r>
              <w:rPr>
                <w:rFonts w:hint="eastAsia" w:ascii="仿宋_GB2312" w:hAnsi="仿宋" w:eastAsia="仿宋_GB2312"/>
              </w:rPr>
              <w:t>副主编</w:t>
            </w:r>
            <w:bookmarkStart w:id="0" w:name="_GoBack"/>
            <w:bookmarkEnd w:id="0"/>
            <w:r>
              <w:rPr>
                <w:rFonts w:hint="eastAsia" w:ascii="仿宋_GB2312" w:hAnsi="仿宋" w:eastAsia="仿宋_GB2312"/>
              </w:rPr>
              <w:t>3分 （人卫社著作额外加3分）</w:t>
            </w:r>
          </w:p>
        </w:tc>
        <w:tc>
          <w:tcPr>
            <w:tcW w:w="711" w:type="dxa"/>
            <w:vAlign w:val="center"/>
          </w:tcPr>
          <w:p>
            <w:pPr>
              <w:spacing w:line="360" w:lineRule="exact"/>
              <w:jc w:val="left"/>
              <w:rPr>
                <w:rFonts w:ascii="仿宋_GB2312" w:hAnsi="仿宋"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Merge w:val="continue"/>
            <w:vAlign w:val="center"/>
          </w:tcPr>
          <w:p>
            <w:pPr>
              <w:spacing w:line="360" w:lineRule="exact"/>
              <w:jc w:val="center"/>
              <w:rPr>
                <w:rFonts w:ascii="仿宋_GB2312" w:hAnsi="仿宋" w:eastAsia="仿宋_GB2312"/>
                <w:color w:val="262626"/>
                <w:kern w:val="0"/>
              </w:rPr>
            </w:pPr>
          </w:p>
        </w:tc>
        <w:tc>
          <w:tcPr>
            <w:tcW w:w="6080" w:type="dxa"/>
            <w:gridSpan w:val="4"/>
            <w:vAlign w:val="center"/>
          </w:tcPr>
          <w:p>
            <w:pPr>
              <w:spacing w:line="360" w:lineRule="exact"/>
              <w:jc w:val="left"/>
              <w:rPr>
                <w:rFonts w:ascii="仿宋_GB2312" w:hAnsi="仿宋" w:eastAsia="仿宋_GB2312"/>
              </w:rPr>
            </w:pPr>
            <w:r>
              <w:rPr>
                <w:rFonts w:hint="eastAsia" w:ascii="仿宋_GB2312" w:hAnsi="仿宋" w:eastAsia="仿宋_GB2312"/>
              </w:rPr>
              <w:t>参编2     （人卫社著作额外加2分）</w:t>
            </w:r>
          </w:p>
        </w:tc>
        <w:tc>
          <w:tcPr>
            <w:tcW w:w="711" w:type="dxa"/>
            <w:vAlign w:val="center"/>
          </w:tcPr>
          <w:p>
            <w:pPr>
              <w:spacing w:line="360" w:lineRule="exact"/>
              <w:jc w:val="left"/>
              <w:rPr>
                <w:rFonts w:ascii="仿宋_GB2312" w:hAnsi="仿宋"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gridSpan w:val="2"/>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kern w:val="0"/>
                <w:highlight w:val="none"/>
              </w:rPr>
              <w:t>发明专利（授权）</w:t>
            </w:r>
          </w:p>
        </w:tc>
        <w:tc>
          <w:tcPr>
            <w:tcW w:w="6080" w:type="dxa"/>
            <w:gridSpan w:val="4"/>
            <w:vAlign w:val="center"/>
          </w:tcPr>
          <w:p>
            <w:pPr>
              <w:spacing w:line="360" w:lineRule="exact"/>
              <w:jc w:val="left"/>
              <w:rPr>
                <w:rFonts w:ascii="仿宋_GB2312" w:hAnsi="仿宋" w:eastAsia="仿宋_GB2312"/>
                <w:color w:val="262626"/>
                <w:kern w:val="0"/>
                <w:highlight w:val="none"/>
              </w:rPr>
            </w:pPr>
            <w:r>
              <w:rPr>
                <w:rFonts w:hint="eastAsia" w:ascii="仿宋_GB2312" w:hAnsi="仿宋" w:eastAsia="仿宋_GB2312"/>
                <w:highlight w:val="none"/>
              </w:rPr>
              <w:t>第一发明人</w:t>
            </w:r>
            <w:r>
              <w:rPr>
                <w:rFonts w:hint="eastAsia" w:ascii="仿宋_GB2312" w:hAnsi="仿宋" w:eastAsia="仿宋_GB2312"/>
                <w:highlight w:val="none"/>
                <w:lang w:val="en-US" w:eastAsia="zh-CN"/>
              </w:rPr>
              <w:t>5</w:t>
            </w:r>
            <w:r>
              <w:rPr>
                <w:rFonts w:hint="eastAsia" w:ascii="仿宋_GB2312" w:hAnsi="仿宋" w:eastAsia="仿宋_GB2312"/>
                <w:highlight w:val="none"/>
              </w:rPr>
              <w:t>分，</w:t>
            </w:r>
            <w:r>
              <w:rPr>
                <w:rFonts w:hint="eastAsia" w:ascii="仿宋_GB2312" w:hAnsi="仿宋" w:eastAsia="仿宋_GB2312"/>
                <w:highlight w:val="none"/>
                <w:lang w:val="en-US" w:eastAsia="zh-CN"/>
              </w:rPr>
              <w:t>第二发明人4分，</w:t>
            </w:r>
            <w:r>
              <w:rPr>
                <w:rFonts w:hint="eastAsia" w:ascii="仿宋_GB2312" w:hAnsi="仿宋" w:eastAsia="仿宋_GB2312"/>
                <w:highlight w:val="none"/>
              </w:rPr>
              <w:t>其余参与者均赋2分</w:t>
            </w:r>
          </w:p>
        </w:tc>
        <w:tc>
          <w:tcPr>
            <w:tcW w:w="711" w:type="dxa"/>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gridSpan w:val="2"/>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kern w:val="0"/>
                <w:highlight w:val="none"/>
              </w:rPr>
              <w:t>实用新型专利（授权）</w:t>
            </w:r>
          </w:p>
        </w:tc>
        <w:tc>
          <w:tcPr>
            <w:tcW w:w="6080" w:type="dxa"/>
            <w:gridSpan w:val="4"/>
            <w:vAlign w:val="center"/>
          </w:tcPr>
          <w:p>
            <w:pPr>
              <w:spacing w:line="360" w:lineRule="exact"/>
              <w:jc w:val="left"/>
              <w:rPr>
                <w:rFonts w:ascii="仿宋_GB2312" w:hAnsi="仿宋" w:eastAsia="仿宋_GB2312"/>
                <w:highlight w:val="none"/>
              </w:rPr>
            </w:pPr>
            <w:r>
              <w:rPr>
                <w:rFonts w:hint="eastAsia" w:ascii="仿宋_GB2312" w:hAnsi="仿宋" w:eastAsia="仿宋_GB2312"/>
                <w:highlight w:val="none"/>
              </w:rPr>
              <w:t>第一发明人</w:t>
            </w:r>
            <w:r>
              <w:rPr>
                <w:rFonts w:hint="eastAsia" w:ascii="仿宋_GB2312" w:hAnsi="仿宋" w:eastAsia="仿宋_GB2312"/>
                <w:highlight w:val="none"/>
                <w:lang w:val="en-US" w:eastAsia="zh-CN"/>
              </w:rPr>
              <w:t>3</w:t>
            </w:r>
            <w:r>
              <w:rPr>
                <w:rFonts w:hint="eastAsia" w:ascii="仿宋_GB2312" w:hAnsi="仿宋" w:eastAsia="仿宋_GB2312"/>
                <w:highlight w:val="none"/>
              </w:rPr>
              <w:t>分，</w:t>
            </w:r>
            <w:r>
              <w:rPr>
                <w:rFonts w:hint="eastAsia" w:ascii="仿宋_GB2312" w:hAnsi="仿宋" w:eastAsia="仿宋_GB2312"/>
                <w:highlight w:val="none"/>
                <w:lang w:val="en-US" w:eastAsia="zh-CN"/>
              </w:rPr>
              <w:t>第二发明人2分，</w:t>
            </w:r>
            <w:r>
              <w:rPr>
                <w:rFonts w:hint="eastAsia" w:ascii="仿宋_GB2312" w:hAnsi="仿宋" w:eastAsia="仿宋_GB2312"/>
                <w:highlight w:val="none"/>
              </w:rPr>
              <w:t>其余参与者均赋</w:t>
            </w:r>
            <w:r>
              <w:rPr>
                <w:rFonts w:hint="eastAsia" w:ascii="仿宋_GB2312" w:hAnsi="仿宋" w:eastAsia="仿宋_GB2312"/>
                <w:highlight w:val="none"/>
                <w:lang w:val="en-US" w:eastAsia="zh-CN"/>
              </w:rPr>
              <w:t>1</w:t>
            </w:r>
            <w:r>
              <w:rPr>
                <w:rFonts w:hint="eastAsia" w:ascii="仿宋_GB2312" w:hAnsi="仿宋" w:eastAsia="仿宋_GB2312"/>
                <w:highlight w:val="none"/>
              </w:rPr>
              <w:t>分</w:t>
            </w:r>
          </w:p>
        </w:tc>
        <w:tc>
          <w:tcPr>
            <w:tcW w:w="711" w:type="dxa"/>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242" w:type="dxa"/>
            <w:vMerge w:val="restart"/>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科研项目</w:t>
            </w:r>
          </w:p>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立项</w:t>
            </w: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国家级</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rPr>
              <w:t>前9名，每项按排名赋分（30、20、18、16、14、12、10、8、6）</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省级</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rPr>
              <w:t>前7名，每项按排名赋分（10、6、5、4、3、2、1）</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市级</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rPr>
              <w:t>前5名，每项按排名赋分（7、4、3、2、1）</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restart"/>
            <w:vAlign w:val="center"/>
          </w:tcPr>
          <w:p>
            <w:pPr>
              <w:spacing w:line="360" w:lineRule="exact"/>
              <w:jc w:val="center"/>
              <w:rPr>
                <w:rFonts w:ascii="仿宋_GB2312" w:hAnsi="仿宋" w:eastAsia="仿宋_GB2312"/>
                <w:kern w:val="0"/>
              </w:rPr>
            </w:pPr>
            <w:r>
              <w:rPr>
                <w:rFonts w:hint="eastAsia" w:ascii="仿宋_GB2312" w:hAnsi="仿宋" w:eastAsia="仿宋_GB2312"/>
                <w:kern w:val="0"/>
              </w:rPr>
              <w:t>科技奖励</w:t>
            </w:r>
          </w:p>
        </w:tc>
        <w:tc>
          <w:tcPr>
            <w:tcW w:w="2268" w:type="dxa"/>
            <w:gridSpan w:val="2"/>
            <w:vAlign w:val="center"/>
          </w:tcPr>
          <w:p>
            <w:pPr>
              <w:spacing w:line="360" w:lineRule="exact"/>
              <w:jc w:val="center"/>
              <w:rPr>
                <w:rFonts w:ascii="仿宋_GB2312" w:hAnsi="仿宋" w:eastAsia="仿宋_GB2312"/>
                <w:kern w:val="0"/>
              </w:rPr>
            </w:pPr>
            <w:r>
              <w:rPr>
                <w:rFonts w:hint="eastAsia" w:ascii="仿宋_GB2312" w:hAnsi="仿宋" w:eastAsia="仿宋_GB2312"/>
                <w:kern w:val="0"/>
              </w:rPr>
              <w:t>国家级</w:t>
            </w:r>
          </w:p>
        </w:tc>
        <w:tc>
          <w:tcPr>
            <w:tcW w:w="6080" w:type="dxa"/>
            <w:gridSpan w:val="4"/>
            <w:vAlign w:val="center"/>
          </w:tcPr>
          <w:p>
            <w:pPr>
              <w:spacing w:line="360" w:lineRule="exact"/>
              <w:jc w:val="left"/>
              <w:rPr>
                <w:rFonts w:ascii="仿宋_GB2312" w:hAnsi="仿宋" w:eastAsia="仿宋_GB2312"/>
              </w:rPr>
            </w:pPr>
            <w:r>
              <w:rPr>
                <w:rFonts w:hint="eastAsia" w:ascii="仿宋_GB2312" w:hAnsi="仿宋" w:eastAsia="仿宋_GB2312"/>
              </w:rPr>
              <w:t>自然科学/技术发明/科技进步奖。每项按证书上排名赋分（300、200、180、160、140、120、第7名以后都给100分）除以奖励等级（即二等奖，上述分数除以二）</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kern w:val="0"/>
              </w:rPr>
              <w:t>省级</w:t>
            </w:r>
          </w:p>
        </w:tc>
        <w:tc>
          <w:tcPr>
            <w:tcW w:w="6080" w:type="dxa"/>
            <w:gridSpan w:val="4"/>
            <w:vAlign w:val="center"/>
          </w:tcPr>
          <w:p>
            <w:pPr>
              <w:spacing w:line="360" w:lineRule="exact"/>
              <w:jc w:val="left"/>
              <w:rPr>
                <w:rFonts w:ascii="仿宋_GB2312" w:hAnsi="仿宋" w:eastAsia="仿宋_GB2312"/>
              </w:rPr>
            </w:pPr>
            <w:r>
              <w:rPr>
                <w:rFonts w:hint="eastAsia" w:ascii="仿宋_GB2312" w:hAnsi="仿宋" w:eastAsia="仿宋_GB2312"/>
              </w:rPr>
              <w:t>自然科学/技术发明/科技进步奖、教育部科学技术奖、中华医学科技奖。每项按证书上排名赋分（90、70、60、第4名以后都给30分），再除以奖励等级</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kern w:val="0"/>
              </w:rPr>
              <w:t>市级</w:t>
            </w:r>
          </w:p>
        </w:tc>
        <w:tc>
          <w:tcPr>
            <w:tcW w:w="6080" w:type="dxa"/>
            <w:gridSpan w:val="4"/>
            <w:vAlign w:val="center"/>
          </w:tcPr>
          <w:p>
            <w:pPr>
              <w:spacing w:line="360" w:lineRule="exact"/>
              <w:jc w:val="left"/>
              <w:rPr>
                <w:rFonts w:ascii="仿宋_GB2312" w:hAnsi="仿宋" w:eastAsia="仿宋_GB2312"/>
              </w:rPr>
            </w:pPr>
            <w:r>
              <w:rPr>
                <w:rFonts w:hint="eastAsia" w:ascii="仿宋_GB2312" w:hAnsi="仿宋" w:eastAsia="仿宋_GB2312"/>
              </w:rPr>
              <w:t>自然科学/技术发明/科技进步奖。每项按证书上排名赋分（30、20、15、第4名以后都给10分），再除以奖励等级</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restart"/>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科技竞赛</w:t>
            </w: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国家级获奖</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rPr>
              <w:t>前3名，每项按排名赋分（10、5、2）</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省级获奖</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rPr>
              <w:t>前3名，每项按排名赋分（5、2、1）</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市级获奖</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rPr>
              <w:t>前3名，每项按排名赋分（2、1、0.5）</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校级获奖</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rPr>
              <w:t>前3名，每项按排名赋分（1、0.5、0.2）</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restart"/>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综合素质</w:t>
            </w:r>
          </w:p>
        </w:tc>
        <w:tc>
          <w:tcPr>
            <w:tcW w:w="1560" w:type="dxa"/>
            <w:vMerge w:val="restart"/>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荣誉称号</w:t>
            </w:r>
          </w:p>
        </w:tc>
        <w:tc>
          <w:tcPr>
            <w:tcW w:w="708" w:type="dxa"/>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国家</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color w:val="262626"/>
                <w:kern w:val="0"/>
              </w:rPr>
              <w:t>5</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vAlign w:val="center"/>
          </w:tcPr>
          <w:p>
            <w:pPr>
              <w:spacing w:line="360" w:lineRule="exact"/>
              <w:jc w:val="center"/>
              <w:rPr>
                <w:rFonts w:ascii="仿宋_GB2312" w:hAnsi="仿宋" w:eastAsia="仿宋_GB2312"/>
                <w:color w:val="262626"/>
                <w:kern w:val="0"/>
              </w:rPr>
            </w:pPr>
          </w:p>
        </w:tc>
        <w:tc>
          <w:tcPr>
            <w:tcW w:w="1560" w:type="dxa"/>
            <w:vMerge w:val="continue"/>
            <w:vAlign w:val="center"/>
          </w:tcPr>
          <w:p>
            <w:pPr>
              <w:spacing w:line="360" w:lineRule="exact"/>
              <w:jc w:val="center"/>
              <w:rPr>
                <w:rFonts w:ascii="仿宋_GB2312" w:hAnsi="仿宋" w:eastAsia="仿宋_GB2312"/>
                <w:color w:val="262626"/>
                <w:kern w:val="0"/>
              </w:rPr>
            </w:pPr>
          </w:p>
        </w:tc>
        <w:tc>
          <w:tcPr>
            <w:tcW w:w="708" w:type="dxa"/>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省级</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color w:val="262626"/>
                <w:kern w:val="0"/>
              </w:rPr>
              <w:t>2</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vAlign w:val="center"/>
          </w:tcPr>
          <w:p>
            <w:pPr>
              <w:spacing w:line="360" w:lineRule="exact"/>
              <w:jc w:val="center"/>
              <w:rPr>
                <w:rFonts w:ascii="仿宋_GB2312" w:hAnsi="仿宋" w:eastAsia="仿宋_GB2312"/>
                <w:color w:val="262626"/>
                <w:kern w:val="0"/>
              </w:rPr>
            </w:pPr>
          </w:p>
        </w:tc>
        <w:tc>
          <w:tcPr>
            <w:tcW w:w="1560" w:type="dxa"/>
            <w:vMerge w:val="continue"/>
            <w:vAlign w:val="center"/>
          </w:tcPr>
          <w:p>
            <w:pPr>
              <w:spacing w:line="360" w:lineRule="exact"/>
              <w:jc w:val="center"/>
              <w:rPr>
                <w:rFonts w:ascii="仿宋_GB2312" w:hAnsi="仿宋" w:eastAsia="仿宋_GB2312"/>
                <w:color w:val="262626"/>
                <w:kern w:val="0"/>
              </w:rPr>
            </w:pPr>
          </w:p>
        </w:tc>
        <w:tc>
          <w:tcPr>
            <w:tcW w:w="708" w:type="dxa"/>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市级</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color w:val="262626"/>
                <w:kern w:val="0"/>
              </w:rPr>
              <w:t>1</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vAlign w:val="center"/>
          </w:tcPr>
          <w:p>
            <w:pPr>
              <w:spacing w:line="360" w:lineRule="exact"/>
              <w:jc w:val="center"/>
              <w:rPr>
                <w:rFonts w:ascii="仿宋_GB2312" w:hAnsi="仿宋" w:eastAsia="仿宋_GB2312"/>
                <w:color w:val="262626"/>
                <w:kern w:val="0"/>
              </w:rPr>
            </w:pPr>
          </w:p>
        </w:tc>
        <w:tc>
          <w:tcPr>
            <w:tcW w:w="1560" w:type="dxa"/>
            <w:vMerge w:val="continue"/>
            <w:vAlign w:val="center"/>
          </w:tcPr>
          <w:p>
            <w:pPr>
              <w:spacing w:line="360" w:lineRule="exact"/>
              <w:jc w:val="center"/>
              <w:rPr>
                <w:rFonts w:ascii="仿宋_GB2312" w:hAnsi="仿宋" w:eastAsia="仿宋_GB2312"/>
                <w:color w:val="262626"/>
                <w:kern w:val="0"/>
              </w:rPr>
            </w:pPr>
          </w:p>
        </w:tc>
        <w:tc>
          <w:tcPr>
            <w:tcW w:w="708" w:type="dxa"/>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校级</w:t>
            </w:r>
          </w:p>
        </w:tc>
        <w:tc>
          <w:tcPr>
            <w:tcW w:w="6080" w:type="dxa"/>
            <w:gridSpan w:val="4"/>
            <w:vAlign w:val="center"/>
          </w:tcPr>
          <w:p>
            <w:pPr>
              <w:spacing w:line="360" w:lineRule="exact"/>
              <w:jc w:val="left"/>
              <w:rPr>
                <w:rFonts w:ascii="仿宋_GB2312" w:hAnsi="仿宋" w:eastAsia="仿宋_GB2312"/>
                <w:color w:val="262626"/>
                <w:kern w:val="0"/>
              </w:rPr>
            </w:pPr>
            <w:r>
              <w:rPr>
                <w:rFonts w:hint="eastAsia" w:ascii="仿宋_GB2312" w:hAnsi="仿宋" w:eastAsia="仿宋_GB2312"/>
                <w:color w:val="262626"/>
                <w:kern w:val="0"/>
              </w:rPr>
              <w:t>0.5</w:t>
            </w:r>
          </w:p>
        </w:tc>
        <w:tc>
          <w:tcPr>
            <w:tcW w:w="711" w:type="dxa"/>
            <w:vAlign w:val="center"/>
          </w:tcPr>
          <w:p>
            <w:pPr>
              <w:spacing w:line="360" w:lineRule="exact"/>
              <w:jc w:val="left"/>
              <w:rPr>
                <w:rFonts w:ascii="仿宋_GB2312" w:hAnsi="仿宋" w:eastAsia="仿宋_GB2312"/>
                <w:color w:val="262626"/>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1242" w:type="dxa"/>
            <w:vMerge w:val="continue"/>
            <w:vAlign w:val="center"/>
          </w:tcPr>
          <w:p>
            <w:pPr>
              <w:spacing w:line="360" w:lineRule="exact"/>
              <w:jc w:val="center"/>
              <w:rPr>
                <w:rFonts w:ascii="仿宋_GB2312" w:hAnsi="仿宋" w:eastAsia="仿宋_GB2312"/>
                <w:color w:val="262626"/>
                <w:kern w:val="0"/>
              </w:rPr>
            </w:pPr>
          </w:p>
        </w:tc>
        <w:tc>
          <w:tcPr>
            <w:tcW w:w="2268" w:type="dxa"/>
            <w:gridSpan w:val="2"/>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kern w:val="0"/>
              </w:rPr>
              <w:t>学生干部（0-5分）</w:t>
            </w:r>
          </w:p>
        </w:tc>
        <w:tc>
          <w:tcPr>
            <w:tcW w:w="6080" w:type="dxa"/>
            <w:gridSpan w:val="4"/>
            <w:vAlign w:val="center"/>
          </w:tcPr>
          <w:p>
            <w:pPr>
              <w:spacing w:line="360" w:lineRule="exact"/>
              <w:jc w:val="left"/>
              <w:rPr>
                <w:rFonts w:ascii="仿宋_GB2312" w:hAnsi="仿宋" w:eastAsia="仿宋_GB2312"/>
                <w:kern w:val="0"/>
                <w:szCs w:val="21"/>
              </w:rPr>
            </w:pPr>
            <w:r>
              <w:rPr>
                <w:rFonts w:hint="eastAsia" w:ascii="仿宋_GB2312" w:hAnsi="仿宋" w:eastAsia="仿宋_GB2312"/>
                <w:kern w:val="0"/>
                <w:szCs w:val="21"/>
              </w:rPr>
              <w:t>在研究生学生管理中担任学生干部，由附属第一医院研究生学生工作办公室按照实际工作情况评定公示后，如实填写。(由学生工作部认定)</w:t>
            </w:r>
          </w:p>
        </w:tc>
        <w:tc>
          <w:tcPr>
            <w:tcW w:w="711" w:type="dxa"/>
            <w:vAlign w:val="center"/>
          </w:tcPr>
          <w:p>
            <w:pPr>
              <w:spacing w:line="360" w:lineRule="exact"/>
              <w:jc w:val="left"/>
              <w:rPr>
                <w:rFonts w:ascii="仿宋_GB2312" w:hAnsi="仿宋"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gridSpan w:val="2"/>
            <w:vAlign w:val="center"/>
          </w:tcPr>
          <w:p>
            <w:pPr>
              <w:spacing w:line="360" w:lineRule="exact"/>
              <w:jc w:val="center"/>
              <w:rPr>
                <w:rFonts w:ascii="仿宋_GB2312" w:hAnsi="仿宋" w:eastAsia="仿宋_GB2312"/>
                <w:color w:val="262626"/>
                <w:kern w:val="0"/>
                <w:szCs w:val="21"/>
                <w:highlight w:val="none"/>
              </w:rPr>
            </w:pPr>
            <w:r>
              <w:rPr>
                <w:rFonts w:hint="eastAsia" w:ascii="仿宋_GB2312" w:hAnsi="仿宋" w:eastAsia="仿宋_GB2312"/>
                <w:kern w:val="0"/>
                <w:highlight w:val="none"/>
              </w:rPr>
              <w:t>疫情志愿者（2分）</w:t>
            </w:r>
          </w:p>
        </w:tc>
        <w:tc>
          <w:tcPr>
            <w:tcW w:w="6080" w:type="dxa"/>
            <w:gridSpan w:val="4"/>
            <w:vAlign w:val="center"/>
          </w:tcPr>
          <w:p>
            <w:pPr>
              <w:spacing w:line="360" w:lineRule="exact"/>
              <w:jc w:val="left"/>
              <w:rPr>
                <w:rFonts w:ascii="仿宋_GB2312" w:hAnsi="仿宋" w:eastAsia="仿宋_GB2312"/>
                <w:kern w:val="0"/>
                <w:szCs w:val="21"/>
                <w:highlight w:val="none"/>
              </w:rPr>
            </w:pPr>
            <w:r>
              <w:rPr>
                <w:rFonts w:hint="eastAsia" w:ascii="仿宋_GB2312" w:hAnsi="仿宋" w:eastAsia="仿宋_GB2312"/>
                <w:kern w:val="0"/>
                <w:highlight w:val="none"/>
              </w:rPr>
              <w:t>疫情期间在</w:t>
            </w:r>
            <w:r>
              <w:rPr>
                <w:rFonts w:hint="eastAsia" w:ascii="仿宋_GB2312" w:hAnsi="仿宋" w:eastAsia="仿宋_GB2312"/>
                <w:kern w:val="0"/>
                <w:highlight w:val="none"/>
                <w:lang w:val="en-US" w:eastAsia="zh-CN"/>
              </w:rPr>
              <w:t>医院</w:t>
            </w:r>
            <w:r>
              <w:rPr>
                <w:rFonts w:hint="eastAsia" w:ascii="仿宋_GB2312" w:hAnsi="仿宋" w:eastAsia="仿宋_GB2312"/>
                <w:kern w:val="0"/>
                <w:highlight w:val="none"/>
              </w:rPr>
              <w:t>一线志愿服务</w:t>
            </w:r>
            <w:r>
              <w:rPr>
                <w:rFonts w:hint="eastAsia" w:ascii="仿宋_GB2312" w:hAnsi="仿宋" w:eastAsia="仿宋_GB2312"/>
                <w:kern w:val="0"/>
                <w:highlight w:val="none"/>
                <w:lang w:eastAsia="zh-CN"/>
              </w:rPr>
              <w:t>：</w:t>
            </w:r>
            <w:r>
              <w:rPr>
                <w:rFonts w:hint="eastAsia" w:ascii="仿宋_GB2312" w:hAnsi="仿宋" w:eastAsia="仿宋_GB2312"/>
                <w:kern w:val="0"/>
                <w:highlight w:val="none"/>
                <w:lang w:val="en-US" w:eastAsia="zh-CN"/>
              </w:rPr>
              <w:t>入院临床志愿者由毕教部认定</w:t>
            </w:r>
            <w:r>
              <w:rPr>
                <w:rFonts w:hint="eastAsia" w:ascii="仿宋_GB2312" w:hAnsi="仿宋" w:eastAsia="仿宋_GB2312"/>
                <w:kern w:val="0"/>
                <w:highlight w:val="none"/>
              </w:rPr>
              <w:t>，累计超过一个月2分</w:t>
            </w:r>
            <w:r>
              <w:rPr>
                <w:rFonts w:hint="eastAsia" w:ascii="仿宋_GB2312" w:hAnsi="仿宋" w:eastAsia="仿宋_GB2312"/>
                <w:kern w:val="0"/>
                <w:highlight w:val="none"/>
                <w:lang w:eastAsia="zh-CN"/>
              </w:rPr>
              <w:t>；</w:t>
            </w:r>
            <w:r>
              <w:rPr>
                <w:rFonts w:hint="eastAsia" w:ascii="仿宋_GB2312" w:hAnsi="仿宋" w:eastAsia="仿宋_GB2312"/>
                <w:kern w:val="0"/>
                <w:highlight w:val="none"/>
                <w:lang w:val="en-US" w:eastAsia="zh-CN"/>
              </w:rPr>
              <w:t>入院其它志愿者由教务部认定，累计超过一个月1分</w:t>
            </w:r>
          </w:p>
        </w:tc>
        <w:tc>
          <w:tcPr>
            <w:tcW w:w="711" w:type="dxa"/>
            <w:vAlign w:val="center"/>
          </w:tcPr>
          <w:p>
            <w:pPr>
              <w:spacing w:line="360" w:lineRule="exact"/>
              <w:jc w:val="left"/>
              <w:rPr>
                <w:rFonts w:ascii="仿宋_GB2312" w:hAnsi="仿宋" w:eastAsia="仿宋_GB2312"/>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242" w:type="dxa"/>
            <w:tcBorders>
              <w:left w:val="single" w:color="auto" w:sz="4" w:space="0"/>
              <w:right w:val="nil"/>
            </w:tcBorders>
            <w:vAlign w:val="center"/>
          </w:tcPr>
          <w:p>
            <w:pPr>
              <w:spacing w:line="360" w:lineRule="exact"/>
              <w:jc w:val="center"/>
              <w:rPr>
                <w:rFonts w:ascii="仿宋_GB2312" w:hAnsi="仿宋" w:eastAsia="仿宋_GB2312"/>
                <w:color w:val="262626"/>
                <w:kern w:val="0"/>
              </w:rPr>
            </w:pPr>
            <w:r>
              <w:rPr>
                <w:rFonts w:hint="eastAsia" w:ascii="仿宋_GB2312" w:hAnsi="仿宋" w:eastAsia="仿宋_GB2312"/>
                <w:color w:val="262626"/>
                <w:kern w:val="0"/>
              </w:rPr>
              <w:t>推荐等级</w:t>
            </w:r>
          </w:p>
        </w:tc>
        <w:tc>
          <w:tcPr>
            <w:tcW w:w="2268" w:type="dxa"/>
            <w:gridSpan w:val="2"/>
            <w:vAlign w:val="center"/>
          </w:tcPr>
          <w:p>
            <w:pPr>
              <w:spacing w:line="360" w:lineRule="exact"/>
              <w:jc w:val="center"/>
              <w:rPr>
                <w:rFonts w:ascii="仿宋_GB2312" w:hAnsi="仿宋" w:eastAsia="仿宋_GB2312"/>
                <w:kern w:val="0"/>
              </w:rPr>
            </w:pPr>
          </w:p>
        </w:tc>
        <w:tc>
          <w:tcPr>
            <w:tcW w:w="1418" w:type="dxa"/>
            <w:vAlign w:val="center"/>
          </w:tcPr>
          <w:p>
            <w:pPr>
              <w:spacing w:line="360" w:lineRule="exact"/>
              <w:jc w:val="left"/>
              <w:rPr>
                <w:rFonts w:ascii="仿宋_GB2312" w:hAnsi="仿宋" w:eastAsia="仿宋_GB2312"/>
                <w:kern w:val="0"/>
              </w:rPr>
            </w:pPr>
            <w:r>
              <w:rPr>
                <w:rFonts w:hint="eastAsia" w:ascii="仿宋_GB2312" w:hAnsi="仿宋" w:eastAsia="仿宋_GB2312"/>
                <w:kern w:val="0"/>
              </w:rPr>
              <w:t>导师签字</w:t>
            </w:r>
          </w:p>
        </w:tc>
        <w:tc>
          <w:tcPr>
            <w:tcW w:w="2281" w:type="dxa"/>
            <w:vAlign w:val="center"/>
          </w:tcPr>
          <w:p>
            <w:pPr>
              <w:spacing w:line="360" w:lineRule="exact"/>
              <w:jc w:val="left"/>
              <w:rPr>
                <w:rFonts w:ascii="仿宋_GB2312" w:hAnsi="仿宋" w:eastAsia="仿宋_GB2312"/>
                <w:kern w:val="0"/>
              </w:rPr>
            </w:pPr>
          </w:p>
        </w:tc>
        <w:tc>
          <w:tcPr>
            <w:tcW w:w="662" w:type="dxa"/>
            <w:vAlign w:val="center"/>
          </w:tcPr>
          <w:p>
            <w:pPr>
              <w:spacing w:line="360" w:lineRule="exact"/>
              <w:jc w:val="left"/>
              <w:rPr>
                <w:rFonts w:ascii="仿宋_GB2312" w:hAnsi="仿宋" w:eastAsia="仿宋_GB2312"/>
                <w:kern w:val="0"/>
              </w:rPr>
            </w:pPr>
            <w:r>
              <w:rPr>
                <w:rFonts w:hint="eastAsia" w:ascii="仿宋_GB2312" w:hAnsi="仿宋" w:eastAsia="仿宋_GB2312"/>
                <w:kern w:val="0"/>
              </w:rPr>
              <w:t>总分</w:t>
            </w:r>
          </w:p>
        </w:tc>
        <w:tc>
          <w:tcPr>
            <w:tcW w:w="2430" w:type="dxa"/>
            <w:gridSpan w:val="2"/>
            <w:vAlign w:val="center"/>
          </w:tcPr>
          <w:p>
            <w:pPr>
              <w:spacing w:line="360" w:lineRule="exact"/>
              <w:jc w:val="left"/>
              <w:rPr>
                <w:rFonts w:ascii="仿宋_GB2312" w:hAnsi="仿宋"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242" w:type="dxa"/>
            <w:tcBorders>
              <w:left w:val="single" w:color="auto" w:sz="4" w:space="0"/>
              <w:right w:val="nil"/>
            </w:tcBorders>
            <w:vAlign w:val="center"/>
          </w:tcPr>
          <w:p>
            <w:pPr>
              <w:spacing w:line="240" w:lineRule="exact"/>
              <w:jc w:val="center"/>
              <w:rPr>
                <w:rFonts w:ascii="仿宋_GB2312" w:hAnsi="仿宋" w:eastAsia="仿宋_GB2312"/>
                <w:color w:val="262626"/>
                <w:kern w:val="0"/>
              </w:rPr>
            </w:pPr>
            <w:r>
              <w:rPr>
                <w:rFonts w:hint="eastAsia" w:ascii="仿宋_GB2312" w:hAnsi="仿宋" w:eastAsia="仿宋_GB2312"/>
                <w:color w:val="262626"/>
                <w:kern w:val="0"/>
              </w:rPr>
              <w:t>教研室经办人签字</w:t>
            </w:r>
          </w:p>
        </w:tc>
        <w:tc>
          <w:tcPr>
            <w:tcW w:w="2268" w:type="dxa"/>
            <w:gridSpan w:val="2"/>
            <w:vAlign w:val="center"/>
          </w:tcPr>
          <w:p>
            <w:pPr>
              <w:spacing w:line="240" w:lineRule="exact"/>
              <w:jc w:val="center"/>
              <w:rPr>
                <w:rFonts w:ascii="仿宋_GB2312" w:hAnsi="仿宋" w:eastAsia="仿宋_GB2312"/>
                <w:kern w:val="0"/>
              </w:rPr>
            </w:pPr>
          </w:p>
        </w:tc>
        <w:tc>
          <w:tcPr>
            <w:tcW w:w="3699" w:type="dxa"/>
            <w:gridSpan w:val="2"/>
            <w:vAlign w:val="center"/>
          </w:tcPr>
          <w:p>
            <w:pPr>
              <w:spacing w:line="240" w:lineRule="exact"/>
              <w:jc w:val="left"/>
              <w:rPr>
                <w:rFonts w:ascii="仿宋_GB2312" w:hAnsi="仿宋" w:eastAsia="仿宋_GB2312"/>
                <w:kern w:val="0"/>
              </w:rPr>
            </w:pPr>
            <w:r>
              <w:rPr>
                <w:rFonts w:hint="eastAsia" w:ascii="仿宋_GB2312" w:hAnsi="仿宋" w:eastAsia="仿宋_GB2312"/>
                <w:kern w:val="0"/>
              </w:rPr>
              <w:t>教研室主任签字</w:t>
            </w:r>
          </w:p>
        </w:tc>
        <w:tc>
          <w:tcPr>
            <w:tcW w:w="3092" w:type="dxa"/>
            <w:gridSpan w:val="3"/>
            <w:vAlign w:val="center"/>
          </w:tcPr>
          <w:p>
            <w:pPr>
              <w:spacing w:line="240" w:lineRule="exact"/>
              <w:jc w:val="left"/>
              <w:rPr>
                <w:rFonts w:ascii="仿宋_GB2312" w:hAnsi="仿宋"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3510" w:type="dxa"/>
            <w:gridSpan w:val="3"/>
            <w:tcBorders>
              <w:left w:val="single" w:color="auto" w:sz="4" w:space="0"/>
              <w:right w:val="nil"/>
            </w:tcBorders>
            <w:vAlign w:val="center"/>
          </w:tcPr>
          <w:p>
            <w:pPr>
              <w:spacing w:line="240" w:lineRule="exact"/>
              <w:jc w:val="center"/>
              <w:rPr>
                <w:rFonts w:ascii="仿宋_GB2312" w:hAnsi="仿宋" w:eastAsia="仿宋_GB2312"/>
                <w:kern w:val="0"/>
              </w:rPr>
            </w:pPr>
            <w:r>
              <w:rPr>
                <w:rFonts w:hint="eastAsia" w:ascii="仿宋_GB2312" w:hAnsi="仿宋" w:eastAsia="仿宋_GB2312"/>
                <w:kern w:val="0"/>
              </w:rPr>
              <w:t>教研室奖学金</w:t>
            </w:r>
            <w:r>
              <w:rPr>
                <w:rFonts w:hint="eastAsia" w:ascii="仿宋_GB2312" w:hAnsi="仿宋" w:eastAsia="仿宋_GB2312"/>
                <w:kern w:val="0"/>
                <w:lang w:val="en-US" w:eastAsia="zh-CN"/>
              </w:rPr>
              <w:t>工作</w:t>
            </w:r>
            <w:r>
              <w:rPr>
                <w:rFonts w:hint="eastAsia" w:ascii="仿宋_GB2312" w:hAnsi="仿宋" w:eastAsia="仿宋_GB2312"/>
                <w:kern w:val="0"/>
              </w:rPr>
              <w:t>评审委员会负责人签字</w:t>
            </w:r>
          </w:p>
        </w:tc>
        <w:tc>
          <w:tcPr>
            <w:tcW w:w="6791" w:type="dxa"/>
            <w:gridSpan w:val="5"/>
            <w:vAlign w:val="center"/>
          </w:tcPr>
          <w:p>
            <w:pPr>
              <w:spacing w:line="240" w:lineRule="exact"/>
              <w:jc w:val="left"/>
              <w:rPr>
                <w:rFonts w:ascii="仿宋_GB2312" w:hAnsi="仿宋" w:eastAsia="仿宋_GB2312"/>
                <w:kern w:val="0"/>
              </w:rPr>
            </w:pPr>
          </w:p>
        </w:tc>
      </w:tr>
    </w:tbl>
    <w:p>
      <w:pPr>
        <w:adjustRightInd w:val="0"/>
        <w:snapToGrid w:val="0"/>
        <w:spacing w:line="300" w:lineRule="exact"/>
        <w:rPr>
          <w:rFonts w:ascii="仿宋_GB2312" w:hAnsi="仿宋" w:eastAsia="仿宋_GB2312"/>
          <w:szCs w:val="21"/>
        </w:rPr>
      </w:pPr>
      <w:r>
        <w:rPr>
          <w:rFonts w:hint="eastAsia" w:ascii="仿宋_GB2312" w:eastAsia="仿宋_GB2312"/>
          <w:sz w:val="24"/>
          <w:szCs w:val="24"/>
        </w:rPr>
        <w:t>注：</w:t>
      </w:r>
      <w:r>
        <w:rPr>
          <w:rFonts w:hint="eastAsia" w:ascii="仿宋_GB2312" w:hAnsi="仿宋" w:eastAsia="仿宋_GB2312"/>
          <w:szCs w:val="21"/>
        </w:rPr>
        <w:t>1.所有业绩材料均为研究生阶段获得；2.所提交业绩材料中，研究生本人所属单位必须为大连医科大学或大连医科大学附属第一医院；3.过去已获得奖学金时提交的业绩材料不能用于本次奖学金评审；4. 科技竞赛中</w:t>
      </w:r>
      <w:r>
        <w:rPr>
          <w:rFonts w:ascii="仿宋_GB2312" w:hAnsi="仿宋" w:eastAsia="仿宋_GB2312"/>
          <w:szCs w:val="21"/>
        </w:rPr>
        <w:t>同一项目多次获奖，限加最高分</w:t>
      </w:r>
      <w:r>
        <w:rPr>
          <w:rFonts w:hint="eastAsia" w:ascii="仿宋_GB2312" w:hAnsi="仿宋" w:eastAsia="仿宋_GB2312"/>
          <w:szCs w:val="21"/>
        </w:rPr>
        <w:t>；获多项荣誉称号，赋分限加最高分，不累计叠加；5.考核年度有考试不及格、违纪、学术不端、欠费者取消评选资格。</w:t>
      </w:r>
    </w:p>
    <w:p>
      <w:pPr>
        <w:adjustRightInd w:val="0"/>
        <w:snapToGrid w:val="0"/>
        <w:spacing w:line="300" w:lineRule="exact"/>
        <w:rPr>
          <w:rFonts w:ascii="仿宋_GB2312" w:hAnsi="仿宋" w:eastAsia="仿宋_GB2312"/>
          <w:szCs w:val="21"/>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auto"/>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DNjZjM4OGUwZWE4M2EyNWRmOGMzZGI5ZGJiYzA2MmIifQ=="/>
  </w:docVars>
  <w:rsids>
    <w:rsidRoot w:val="00AD5D27"/>
    <w:rsid w:val="000040B6"/>
    <w:rsid w:val="000206CE"/>
    <w:rsid w:val="00033F54"/>
    <w:rsid w:val="0007346D"/>
    <w:rsid w:val="000A3A35"/>
    <w:rsid w:val="000B2F20"/>
    <w:rsid w:val="000E6FD1"/>
    <w:rsid w:val="00151682"/>
    <w:rsid w:val="0015494B"/>
    <w:rsid w:val="00157C21"/>
    <w:rsid w:val="001C2245"/>
    <w:rsid w:val="001D12FA"/>
    <w:rsid w:val="001F7B5A"/>
    <w:rsid w:val="00200057"/>
    <w:rsid w:val="00213F75"/>
    <w:rsid w:val="0022107C"/>
    <w:rsid w:val="0028316D"/>
    <w:rsid w:val="002A2CE7"/>
    <w:rsid w:val="002D0616"/>
    <w:rsid w:val="00334C0B"/>
    <w:rsid w:val="00336A3A"/>
    <w:rsid w:val="0035099B"/>
    <w:rsid w:val="003776C2"/>
    <w:rsid w:val="003A7E25"/>
    <w:rsid w:val="003B242D"/>
    <w:rsid w:val="003D148F"/>
    <w:rsid w:val="00416C5F"/>
    <w:rsid w:val="00421A25"/>
    <w:rsid w:val="0047677F"/>
    <w:rsid w:val="004869DC"/>
    <w:rsid w:val="00486EF5"/>
    <w:rsid w:val="004910DF"/>
    <w:rsid w:val="004B101B"/>
    <w:rsid w:val="00545D28"/>
    <w:rsid w:val="00545DAC"/>
    <w:rsid w:val="00547651"/>
    <w:rsid w:val="00616DCE"/>
    <w:rsid w:val="00652889"/>
    <w:rsid w:val="00657840"/>
    <w:rsid w:val="006600FB"/>
    <w:rsid w:val="006647F7"/>
    <w:rsid w:val="006772EA"/>
    <w:rsid w:val="006A26EE"/>
    <w:rsid w:val="006A5675"/>
    <w:rsid w:val="006B3668"/>
    <w:rsid w:val="007011C7"/>
    <w:rsid w:val="00725148"/>
    <w:rsid w:val="00735787"/>
    <w:rsid w:val="00776320"/>
    <w:rsid w:val="007A4812"/>
    <w:rsid w:val="0080212D"/>
    <w:rsid w:val="0081652E"/>
    <w:rsid w:val="00821DFC"/>
    <w:rsid w:val="00830E1D"/>
    <w:rsid w:val="00874B90"/>
    <w:rsid w:val="008866F4"/>
    <w:rsid w:val="00891BEA"/>
    <w:rsid w:val="00892E27"/>
    <w:rsid w:val="008E282F"/>
    <w:rsid w:val="009210C0"/>
    <w:rsid w:val="00967117"/>
    <w:rsid w:val="009B25B8"/>
    <w:rsid w:val="009F4DB2"/>
    <w:rsid w:val="00AC560D"/>
    <w:rsid w:val="00AD5D27"/>
    <w:rsid w:val="00AE7550"/>
    <w:rsid w:val="00B424CC"/>
    <w:rsid w:val="00B457EC"/>
    <w:rsid w:val="00B71E11"/>
    <w:rsid w:val="00B842E3"/>
    <w:rsid w:val="00B85435"/>
    <w:rsid w:val="00B90726"/>
    <w:rsid w:val="00BB4440"/>
    <w:rsid w:val="00BC238E"/>
    <w:rsid w:val="00BC43CB"/>
    <w:rsid w:val="00C16107"/>
    <w:rsid w:val="00C9066F"/>
    <w:rsid w:val="00D30CBB"/>
    <w:rsid w:val="00D55B85"/>
    <w:rsid w:val="00D6054B"/>
    <w:rsid w:val="00E11317"/>
    <w:rsid w:val="00EA7FBA"/>
    <w:rsid w:val="00ED71E4"/>
    <w:rsid w:val="00F22559"/>
    <w:rsid w:val="00F41D52"/>
    <w:rsid w:val="00F5723B"/>
    <w:rsid w:val="00F64B47"/>
    <w:rsid w:val="00F66262"/>
    <w:rsid w:val="00F67859"/>
    <w:rsid w:val="00FD6EC6"/>
    <w:rsid w:val="01F71051"/>
    <w:rsid w:val="0D411E31"/>
    <w:rsid w:val="0E6F0CB2"/>
    <w:rsid w:val="128126A8"/>
    <w:rsid w:val="129B1095"/>
    <w:rsid w:val="17A978E5"/>
    <w:rsid w:val="1C05303B"/>
    <w:rsid w:val="21A339A3"/>
    <w:rsid w:val="23F37C82"/>
    <w:rsid w:val="2CD15911"/>
    <w:rsid w:val="2E1703E5"/>
    <w:rsid w:val="31864EB8"/>
    <w:rsid w:val="328B7A8F"/>
    <w:rsid w:val="37005D4E"/>
    <w:rsid w:val="48677BB8"/>
    <w:rsid w:val="48CA2ABE"/>
    <w:rsid w:val="4B420990"/>
    <w:rsid w:val="4C8F2783"/>
    <w:rsid w:val="4D6B792C"/>
    <w:rsid w:val="53705EF2"/>
    <w:rsid w:val="53A02B61"/>
    <w:rsid w:val="54A015B1"/>
    <w:rsid w:val="557162BB"/>
    <w:rsid w:val="60F739E7"/>
    <w:rsid w:val="64D616D7"/>
    <w:rsid w:val="656A6673"/>
    <w:rsid w:val="676968D6"/>
    <w:rsid w:val="6FEB016F"/>
    <w:rsid w:val="7055204A"/>
    <w:rsid w:val="707F5D15"/>
    <w:rsid w:val="798710DE"/>
    <w:rsid w:val="7AC8706C"/>
    <w:rsid w:val="7D2D05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semiHidden/>
    <w:qFormat/>
    <w:uiPriority w:val="99"/>
    <w:rPr>
      <w:rFonts w:ascii="Calibri" w:hAnsi="Calibri" w:eastAsia="宋体" w:cs="Times New Roman"/>
      <w:sz w:val="18"/>
      <w:szCs w:val="18"/>
    </w:rPr>
  </w:style>
  <w:style w:type="character" w:customStyle="1" w:styleId="8">
    <w:name w:val="页脚 Char"/>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2</Pages>
  <Words>1235</Words>
  <Characters>1316</Characters>
  <Lines>10</Lines>
  <Paragraphs>2</Paragraphs>
  <TotalTime>1</TotalTime>
  <ScaleCrop>false</ScaleCrop>
  <LinksUpToDate>false</LinksUpToDate>
  <CharactersWithSpaces>1355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2015-06-03T01:00:00Z</dcterms:created>
  <dc:creator>lenovo</dc:creator>
  <cp:lastModifiedBy>月</cp:lastModifiedBy>
  <cp:lastPrinted>2022-05-13T01:18:00Z</cp:lastPrinted>
  <dcterms:modified xsi:type="dcterms:W3CDTF">2022-05-16T07:08:24Z</dcterms:modified>
  <dc:title>第一临床学院博士研究生及学术型硕士研究生（三年级）学业奖学金评审赋分标准</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688BB859494F439AAD6E319B3FD36EF3</vt:lpwstr>
  </property>
</Properties>
</file>